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highlight w:val="none"/>
          <w:lang w:eastAsia="ja-JP"/>
        </w:rPr>
      </w:pPr>
      <w:bookmarkStart w:id="0" w:name="OLE_LINK25"/>
      <w:r>
        <w:rPr>
          <w:rFonts w:hint="eastAsia"/>
          <w:b/>
          <w:sz w:val="24"/>
          <w:szCs w:val="22"/>
          <w:highlight w:val="none"/>
          <w:lang w:eastAsia="ja-JP"/>
        </w:rPr>
        <w:t>3GPP TSG RAN WG1 #</w:t>
      </w:r>
      <w:r>
        <w:rPr>
          <w:rFonts w:hint="eastAsia"/>
          <w:b/>
          <w:sz w:val="24"/>
          <w:szCs w:val="22"/>
          <w:highlight w:val="none"/>
          <w:lang w:val="en-US" w:eastAsia="zh-CN"/>
        </w:rPr>
        <w:t>111</w:t>
      </w:r>
      <w:r>
        <w:rPr>
          <w:rFonts w:hint="eastAsia"/>
          <w:b/>
          <w:sz w:val="24"/>
          <w:szCs w:val="22"/>
          <w:highlight w:val="none"/>
        </w:rPr>
        <w:t xml:space="preserve">  </w:t>
      </w:r>
      <w:r>
        <w:rPr>
          <w:rFonts w:hint="eastAsia"/>
          <w:b/>
          <w:sz w:val="24"/>
          <w:szCs w:val="22"/>
          <w:highlight w:val="none"/>
          <w:lang w:eastAsia="ja-JP"/>
        </w:rPr>
        <w:t xml:space="preserve">      </w:t>
      </w:r>
      <w:r>
        <w:rPr>
          <w:rFonts w:hint="eastAsia"/>
          <w:b/>
          <w:sz w:val="24"/>
          <w:szCs w:val="22"/>
          <w:highlight w:val="none"/>
        </w:rPr>
        <w:t xml:space="preserve"> </w:t>
      </w:r>
      <w:r>
        <w:rPr>
          <w:rFonts w:hint="eastAsia"/>
          <w:b/>
          <w:sz w:val="24"/>
          <w:szCs w:val="22"/>
          <w:highlight w:val="none"/>
          <w:lang w:eastAsia="ja-JP"/>
        </w:rPr>
        <w:t xml:space="preserve">                                      </w:t>
      </w:r>
      <w:r>
        <w:rPr>
          <w:rFonts w:hint="eastAsia"/>
          <w:b/>
          <w:sz w:val="24"/>
          <w:szCs w:val="22"/>
          <w:highlight w:val="none"/>
          <w:lang w:val="en-US" w:eastAsia="zh-CN"/>
        </w:rPr>
        <w:t xml:space="preserve">                                </w:t>
      </w:r>
      <w:r>
        <w:rPr>
          <w:b/>
          <w:sz w:val="24"/>
          <w:szCs w:val="22"/>
          <w:highlight w:val="none"/>
          <w:lang w:eastAsia="ja-JP"/>
        </w:rPr>
        <w:t>R1-2</w:t>
      </w:r>
      <w:r>
        <w:rPr>
          <w:rFonts w:hint="eastAsia"/>
          <w:b/>
          <w:sz w:val="24"/>
          <w:szCs w:val="22"/>
          <w:highlight w:val="none"/>
          <w:lang w:val="en-US" w:eastAsia="zh-CN"/>
        </w:rPr>
        <w:t>211091</w:t>
      </w:r>
      <w:r>
        <w:rPr>
          <w:rFonts w:hint="eastAsia"/>
          <w:b/>
          <w:sz w:val="24"/>
          <w:szCs w:val="22"/>
          <w:highlight w:val="none"/>
          <w:lang w:eastAsia="ja-JP"/>
        </w:rPr>
        <w:t xml:space="preserve">                                                                         </w:t>
      </w:r>
    </w:p>
    <w:bookmarkEnd w:id="0"/>
    <w:p>
      <w:pPr>
        <w:pStyle w:val="119"/>
        <w:tabs>
          <w:tab w:val="right" w:pos="9639"/>
        </w:tabs>
        <w:spacing w:after="0"/>
        <w:rPr>
          <w:b/>
          <w:sz w:val="24"/>
          <w:szCs w:val="22"/>
          <w:highlight w:val="none"/>
          <w:lang w:val="en-US" w:eastAsia="zh-CN"/>
        </w:rPr>
      </w:pPr>
      <w:r>
        <w:rPr>
          <w:rFonts w:hint="eastAsia"/>
          <w:b/>
          <w:sz w:val="24"/>
          <w:szCs w:val="22"/>
          <w:highlight w:val="none"/>
          <w:lang w:eastAsia="ja-JP"/>
        </w:rPr>
        <w:t>Toulouse, France</w:t>
      </w:r>
      <w:r>
        <w:rPr>
          <w:rFonts w:hint="eastAsia"/>
          <w:b/>
          <w:sz w:val="24"/>
          <w:szCs w:val="22"/>
          <w:highlight w:val="none"/>
          <w:lang w:val="en-US" w:eastAsia="zh-CN"/>
        </w:rPr>
        <w:t>, November</w:t>
      </w:r>
      <w:r>
        <w:rPr>
          <w:rFonts w:hint="eastAsia"/>
          <w:b/>
          <w:sz w:val="24"/>
          <w:szCs w:val="22"/>
          <w:highlight w:val="none"/>
          <w:lang w:eastAsia="ja-JP"/>
        </w:rPr>
        <w:t xml:space="preserve"> </w:t>
      </w:r>
      <w:r>
        <w:rPr>
          <w:rFonts w:hint="eastAsia"/>
          <w:b/>
          <w:sz w:val="24"/>
          <w:szCs w:val="22"/>
          <w:highlight w:val="none"/>
          <w:lang w:val="en-US" w:eastAsia="zh-CN"/>
        </w:rPr>
        <w:t>14</w:t>
      </w:r>
      <w:r>
        <w:rPr>
          <w:rFonts w:hint="eastAsia"/>
          <w:b/>
          <w:sz w:val="24"/>
          <w:szCs w:val="22"/>
          <w:highlight w:val="none"/>
          <w:vertAlign w:val="superscript"/>
          <w:lang w:val="en-US" w:eastAsia="zh-CN"/>
        </w:rPr>
        <w:t>th</w:t>
      </w:r>
      <w:r>
        <w:rPr>
          <w:rFonts w:hint="eastAsia"/>
          <w:b/>
          <w:sz w:val="24"/>
          <w:szCs w:val="22"/>
          <w:highlight w:val="none"/>
          <w:lang w:eastAsia="ja-JP"/>
        </w:rPr>
        <w:t xml:space="preserve"> – </w:t>
      </w:r>
      <w:r>
        <w:rPr>
          <w:rFonts w:hint="eastAsia"/>
          <w:b/>
          <w:sz w:val="24"/>
          <w:szCs w:val="22"/>
          <w:highlight w:val="none"/>
          <w:lang w:val="en-US" w:eastAsia="zh-CN"/>
        </w:rPr>
        <w:t>18</w:t>
      </w:r>
      <w:r>
        <w:rPr>
          <w:rFonts w:hint="eastAsia"/>
          <w:b/>
          <w:sz w:val="24"/>
          <w:szCs w:val="22"/>
          <w:highlight w:val="none"/>
          <w:vertAlign w:val="superscript"/>
          <w:lang w:eastAsia="ja-JP"/>
        </w:rPr>
        <w:t>th</w:t>
      </w:r>
      <w:r>
        <w:rPr>
          <w:rFonts w:hint="eastAsia"/>
          <w:b/>
          <w:sz w:val="24"/>
          <w:szCs w:val="22"/>
          <w:highlight w:val="none"/>
          <w:lang w:eastAsia="ja-JP"/>
        </w:rPr>
        <w:t>, 2022</w:t>
      </w:r>
    </w:p>
    <w:p>
      <w:pPr>
        <w:pStyle w:val="119"/>
        <w:tabs>
          <w:tab w:val="right" w:pos="9639"/>
        </w:tabs>
        <w:spacing w:after="0"/>
        <w:rPr>
          <w:b/>
          <w:sz w:val="24"/>
          <w:szCs w:val="22"/>
          <w:highlight w:val="none"/>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highlight w:val="none"/>
              </w:rPr>
            </w:pPr>
            <w:r>
              <w:rPr>
                <w:i/>
                <w:sz w:val="14"/>
                <w:highlight w:val="none"/>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rPr>
                <w:highlight w:val="none"/>
              </w:rPr>
            </w:pPr>
          </w:p>
        </w:tc>
        <w:tc>
          <w:tcPr>
            <w:tcW w:w="1559" w:type="dxa"/>
            <w:shd w:val="pct30" w:color="FFFF00" w:fill="auto"/>
          </w:tcPr>
          <w:p>
            <w:pPr>
              <w:pStyle w:val="119"/>
              <w:spacing w:after="0"/>
              <w:jc w:val="right"/>
              <w:rPr>
                <w:b/>
                <w:sz w:val="28"/>
                <w:highlight w:val="none"/>
                <w:lang w:val="en-US" w:eastAsia="zh-CN"/>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38.21</w:t>
            </w:r>
            <w:r>
              <w:rPr>
                <w:b/>
                <w:sz w:val="28"/>
                <w:highlight w:val="none"/>
              </w:rPr>
              <w:fldChar w:fldCharType="end"/>
            </w:r>
            <w:r>
              <w:rPr>
                <w:rFonts w:hint="eastAsia"/>
                <w:b/>
                <w:sz w:val="28"/>
                <w:highlight w:val="none"/>
                <w:lang w:val="en-US" w:eastAsia="zh-CN"/>
              </w:rPr>
              <w:t>4</w:t>
            </w:r>
          </w:p>
        </w:tc>
        <w:tc>
          <w:tcPr>
            <w:tcW w:w="709" w:type="dxa"/>
          </w:tcPr>
          <w:p>
            <w:pPr>
              <w:pStyle w:val="119"/>
              <w:spacing w:after="0"/>
              <w:jc w:val="center"/>
              <w:rPr>
                <w:highlight w:val="none"/>
              </w:rPr>
            </w:pPr>
            <w:r>
              <w:rPr>
                <w:b/>
                <w:sz w:val="28"/>
                <w:highlight w:val="none"/>
              </w:rPr>
              <w:t>CR</w:t>
            </w:r>
          </w:p>
        </w:tc>
        <w:tc>
          <w:tcPr>
            <w:tcW w:w="1276" w:type="dxa"/>
            <w:shd w:val="pct30" w:color="FFFF00" w:fill="auto"/>
          </w:tcPr>
          <w:p>
            <w:pPr>
              <w:pStyle w:val="119"/>
              <w:spacing w:after="0"/>
              <w:rPr>
                <w:highlight w:val="none"/>
              </w:rPr>
            </w:pPr>
            <w:r>
              <w:rPr>
                <w:b/>
                <w:sz w:val="28"/>
                <w:highlight w:val="none"/>
              </w:rPr>
              <w:fldChar w:fldCharType="begin"/>
            </w:r>
            <w:r>
              <w:rPr>
                <w:b/>
                <w:sz w:val="28"/>
                <w:highlight w:val="none"/>
              </w:rPr>
              <w:instrText xml:space="preserve"> DOCPROPERTY  Cr#  \* MERGEFORMAT </w:instrText>
            </w:r>
            <w:r>
              <w:rPr>
                <w:b/>
                <w:sz w:val="28"/>
                <w:highlight w:val="none"/>
              </w:rPr>
              <w:fldChar w:fldCharType="separate"/>
            </w:r>
            <w:r>
              <w:rPr>
                <w:b/>
                <w:sz w:val="28"/>
                <w:highlight w:val="none"/>
              </w:rPr>
              <w:t>xxxx</w:t>
            </w:r>
            <w:r>
              <w:rPr>
                <w:b/>
                <w:sz w:val="28"/>
                <w:highlight w:val="none"/>
              </w:rPr>
              <w:fldChar w:fldCharType="end"/>
            </w:r>
          </w:p>
        </w:tc>
        <w:tc>
          <w:tcPr>
            <w:tcW w:w="709" w:type="dxa"/>
          </w:tcPr>
          <w:p>
            <w:pPr>
              <w:pStyle w:val="119"/>
              <w:tabs>
                <w:tab w:val="right" w:pos="625"/>
              </w:tabs>
              <w:spacing w:after="0"/>
              <w:jc w:val="center"/>
              <w:rPr>
                <w:highlight w:val="none"/>
              </w:rPr>
            </w:pPr>
            <w:r>
              <w:rPr>
                <w:b/>
                <w:bCs/>
                <w:sz w:val="28"/>
                <w:highlight w:val="none"/>
              </w:rPr>
              <w:t>rev</w:t>
            </w:r>
          </w:p>
        </w:tc>
        <w:tc>
          <w:tcPr>
            <w:tcW w:w="992" w:type="dxa"/>
            <w:shd w:val="pct30" w:color="FFFF00" w:fill="auto"/>
          </w:tcPr>
          <w:p>
            <w:pPr>
              <w:pStyle w:val="119"/>
              <w:spacing w:after="0"/>
              <w:jc w:val="center"/>
              <w:rPr>
                <w:b/>
                <w:highlight w:val="none"/>
              </w:rPr>
            </w:pPr>
            <w:r>
              <w:rPr>
                <w:b/>
                <w:sz w:val="28"/>
                <w:highlight w:val="none"/>
              </w:rPr>
              <w:fldChar w:fldCharType="begin"/>
            </w:r>
            <w:r>
              <w:rPr>
                <w:b/>
                <w:sz w:val="28"/>
                <w:highlight w:val="none"/>
              </w:rPr>
              <w:instrText xml:space="preserve"> DOCPROPERTY  Revision  \* MERGEFORMAT </w:instrText>
            </w:r>
            <w:r>
              <w:rPr>
                <w:b/>
                <w:sz w:val="28"/>
                <w:highlight w:val="none"/>
              </w:rPr>
              <w:fldChar w:fldCharType="separate"/>
            </w:r>
            <w:r>
              <w:rPr>
                <w:b/>
                <w:sz w:val="28"/>
                <w:highlight w:val="none"/>
              </w:rPr>
              <w:t>-</w:t>
            </w:r>
            <w:r>
              <w:rPr>
                <w:b/>
                <w:sz w:val="28"/>
                <w:highlight w:val="none"/>
              </w:rPr>
              <w:fldChar w:fldCharType="end"/>
            </w:r>
          </w:p>
        </w:tc>
        <w:tc>
          <w:tcPr>
            <w:tcW w:w="2410" w:type="dxa"/>
          </w:tcPr>
          <w:p>
            <w:pPr>
              <w:pStyle w:val="119"/>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19"/>
              <w:spacing w:after="0"/>
              <w:jc w:val="center"/>
              <w:rPr>
                <w:sz w:val="28"/>
                <w:highlight w:val="none"/>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w:t>
            </w:r>
            <w:r>
              <w:rPr>
                <w:rFonts w:hint="eastAsia"/>
                <w:b/>
                <w:sz w:val="28"/>
                <w:highlight w:val="none"/>
                <w:lang w:val="en-US" w:eastAsia="zh-CN"/>
              </w:rPr>
              <w:t>7</w:t>
            </w:r>
            <w:r>
              <w:rPr>
                <w:b/>
                <w:sz w:val="28"/>
                <w:highlight w:val="none"/>
              </w:rPr>
              <w:t>.</w:t>
            </w:r>
            <w:r>
              <w:rPr>
                <w:rFonts w:hint="eastAsia"/>
                <w:b/>
                <w:sz w:val="28"/>
                <w:highlight w:val="none"/>
                <w:lang w:val="en-US" w:eastAsia="zh-CN"/>
              </w:rPr>
              <w:t>3</w:t>
            </w:r>
            <w:r>
              <w:rPr>
                <w:b/>
                <w:sz w:val="28"/>
                <w:highlight w:val="none"/>
              </w:rPr>
              <w:t>.0</w:t>
            </w:r>
            <w:r>
              <w:rPr>
                <w:b/>
                <w:sz w:val="28"/>
                <w:highlight w:val="none"/>
              </w:rPr>
              <w:fldChar w:fldCharType="end"/>
            </w:r>
          </w:p>
        </w:tc>
        <w:tc>
          <w:tcPr>
            <w:tcW w:w="143" w:type="dxa"/>
            <w:tcBorders>
              <w:right w:val="single" w:color="auto" w:sz="4" w:space="0"/>
            </w:tcBorders>
          </w:tcPr>
          <w:p>
            <w:pPr>
              <w:pStyle w:val="119"/>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81"/>
                <w:rFonts w:cs="Arial"/>
                <w:b/>
                <w:i/>
                <w:color w:val="FF0000"/>
                <w:highlight w:val="none"/>
              </w:rPr>
              <w:t>HE</w:t>
            </w:r>
            <w:bookmarkStart w:id="1" w:name="_Hlt497126619"/>
            <w:r>
              <w:rPr>
                <w:rStyle w:val="81"/>
                <w:rFonts w:cs="Arial"/>
                <w:b/>
                <w:i/>
                <w:color w:val="FF0000"/>
                <w:highlight w:val="none"/>
              </w:rPr>
              <w:t>L</w:t>
            </w:r>
            <w:bookmarkEnd w:id="1"/>
            <w:r>
              <w:rPr>
                <w:rStyle w:val="81"/>
                <w:rFonts w:cs="Arial"/>
                <w:b/>
                <w:i/>
                <w:color w:val="FF0000"/>
                <w:highlight w:val="none"/>
              </w:rPr>
              <w:t>P</w:t>
            </w:r>
            <w:r>
              <w:rPr>
                <w:rStyle w:val="81"/>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81"/>
                <w:rFonts w:cs="Arial"/>
                <w:i/>
                <w:highlight w:val="none"/>
              </w:rPr>
              <w:t>http://www.3gpp.org/Change-Requests</w:t>
            </w:r>
            <w:r>
              <w:rPr>
                <w:rStyle w:val="81"/>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19"/>
              <w:spacing w:after="0"/>
              <w:rPr>
                <w:sz w:val="8"/>
                <w:szCs w:val="8"/>
                <w:highlight w:val="none"/>
              </w:rPr>
            </w:pPr>
          </w:p>
        </w:tc>
      </w:tr>
    </w:tbl>
    <w:p>
      <w:pPr>
        <w:rPr>
          <w:sz w:val="8"/>
          <w:szCs w:val="8"/>
          <w:highlight w:val="none"/>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highlight w:val="none"/>
              </w:rPr>
            </w:pPr>
            <w:r>
              <w:rPr>
                <w:b/>
                <w:i/>
                <w:highlight w:val="none"/>
              </w:rPr>
              <w:t>Proposed change affects:</w:t>
            </w:r>
          </w:p>
        </w:tc>
        <w:tc>
          <w:tcPr>
            <w:tcW w:w="1418" w:type="dxa"/>
          </w:tcPr>
          <w:p>
            <w:pPr>
              <w:pStyle w:val="119"/>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highlight w:val="none"/>
              </w:rPr>
            </w:pPr>
          </w:p>
        </w:tc>
        <w:tc>
          <w:tcPr>
            <w:tcW w:w="709" w:type="dxa"/>
            <w:tcBorders>
              <w:left w:val="single" w:color="auto" w:sz="4" w:space="0"/>
            </w:tcBorders>
          </w:tcPr>
          <w:p>
            <w:pPr>
              <w:pStyle w:val="119"/>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highlight w:val="none"/>
              </w:rPr>
            </w:pPr>
            <w:r>
              <w:rPr>
                <w:rFonts w:eastAsia="Times New Roman"/>
                <w:b/>
                <w:caps/>
                <w:highlight w:val="none"/>
              </w:rPr>
              <w:t>X</w:t>
            </w:r>
          </w:p>
        </w:tc>
        <w:tc>
          <w:tcPr>
            <w:tcW w:w="2126" w:type="dxa"/>
          </w:tcPr>
          <w:p>
            <w:pPr>
              <w:pStyle w:val="119"/>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highlight w:val="none"/>
              </w:rPr>
            </w:pPr>
            <w:r>
              <w:rPr>
                <w:rFonts w:eastAsia="Times New Roman"/>
                <w:b/>
                <w:caps/>
                <w:highlight w:val="none"/>
              </w:rPr>
              <w:t>X</w:t>
            </w:r>
          </w:p>
        </w:tc>
        <w:tc>
          <w:tcPr>
            <w:tcW w:w="1418" w:type="dxa"/>
            <w:tcBorders>
              <w:left w:val="nil"/>
            </w:tcBorders>
          </w:tcPr>
          <w:p>
            <w:pPr>
              <w:pStyle w:val="119"/>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highlight w:val="none"/>
              </w:rPr>
            </w:pPr>
          </w:p>
        </w:tc>
      </w:tr>
    </w:tbl>
    <w:p>
      <w:pPr>
        <w:rPr>
          <w:sz w:val="8"/>
          <w:szCs w:val="8"/>
          <w:highlight w:val="none"/>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19"/>
              <w:spacing w:after="0"/>
              <w:ind w:left="100"/>
              <w:rPr>
                <w:highlight w:val="none"/>
                <w:lang w:val="en-US" w:eastAsia="zh-CN"/>
              </w:rPr>
            </w:pPr>
            <w:r>
              <w:rPr>
                <w:rFonts w:hint="eastAsia"/>
                <w:highlight w:val="none"/>
                <w:lang w:val="en-US" w:eastAsia="zh-CN"/>
              </w:rPr>
              <w:t>Draft CR on clarifying parameter restriction for SRS resource sets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highlight w:val="none"/>
              </w:rPr>
            </w:pPr>
          </w:p>
        </w:tc>
        <w:tc>
          <w:tcPr>
            <w:tcW w:w="7797" w:type="dxa"/>
            <w:gridSpan w:val="10"/>
            <w:tcBorders>
              <w:right w:val="single" w:color="auto" w:sz="4" w:space="0"/>
            </w:tcBorders>
          </w:tcPr>
          <w:p>
            <w:pPr>
              <w:pStyle w:val="119"/>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19"/>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ZTE</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19"/>
              <w:spacing w:after="0"/>
              <w:ind w:left="100"/>
              <w:rPr>
                <w:highlight w:val="none"/>
              </w:rPr>
            </w:pPr>
            <w:r>
              <w:rPr>
                <w:rFonts w:hint="eastAsia"/>
                <w:highlight w:val="none"/>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highlight w:val="none"/>
              </w:rPr>
            </w:pPr>
          </w:p>
        </w:tc>
        <w:tc>
          <w:tcPr>
            <w:tcW w:w="7797" w:type="dxa"/>
            <w:gridSpan w:val="10"/>
            <w:tcBorders>
              <w:right w:val="single" w:color="auto" w:sz="4" w:space="0"/>
            </w:tcBorders>
          </w:tcPr>
          <w:p>
            <w:pPr>
              <w:pStyle w:val="119"/>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highlight w:val="none"/>
              </w:rPr>
            </w:pPr>
            <w:r>
              <w:rPr>
                <w:b/>
                <w:i/>
                <w:highlight w:val="none"/>
              </w:rPr>
              <w:t>Work item code:</w:t>
            </w:r>
          </w:p>
        </w:tc>
        <w:tc>
          <w:tcPr>
            <w:tcW w:w="3686" w:type="dxa"/>
            <w:gridSpan w:val="5"/>
            <w:shd w:val="pct30" w:color="FFFF00" w:fill="auto"/>
          </w:tcPr>
          <w:p>
            <w:pPr>
              <w:pStyle w:val="119"/>
              <w:spacing w:after="0"/>
              <w:ind w:left="100"/>
              <w:rPr>
                <w:highlight w:val="none"/>
              </w:rPr>
            </w:pPr>
            <w:r>
              <w:rPr>
                <w:sz w:val="21"/>
                <w:highlight w:val="none"/>
                <w:lang w:val="en-US" w:eastAsia="zh-CN"/>
              </w:rPr>
              <w:t>NR_</w:t>
            </w:r>
            <w:r>
              <w:rPr>
                <w:rFonts w:hint="eastAsia"/>
                <w:sz w:val="21"/>
                <w:highlight w:val="none"/>
                <w:lang w:val="en-US" w:eastAsia="zh-CN"/>
              </w:rPr>
              <w:t>Fe</w:t>
            </w:r>
            <w:r>
              <w:rPr>
                <w:sz w:val="21"/>
                <w:highlight w:val="none"/>
                <w:lang w:val="en-US" w:eastAsia="zh-CN"/>
              </w:rPr>
              <w:t>MIMO-Core</w:t>
            </w:r>
          </w:p>
        </w:tc>
        <w:tc>
          <w:tcPr>
            <w:tcW w:w="567" w:type="dxa"/>
            <w:tcBorders>
              <w:left w:val="nil"/>
            </w:tcBorders>
          </w:tcPr>
          <w:p>
            <w:pPr>
              <w:pStyle w:val="119"/>
              <w:spacing w:after="0"/>
              <w:ind w:right="100"/>
              <w:rPr>
                <w:highlight w:val="none"/>
              </w:rPr>
            </w:pPr>
          </w:p>
        </w:tc>
        <w:tc>
          <w:tcPr>
            <w:tcW w:w="1417" w:type="dxa"/>
            <w:gridSpan w:val="3"/>
            <w:tcBorders>
              <w:left w:val="nil"/>
            </w:tcBorders>
          </w:tcPr>
          <w:p>
            <w:pPr>
              <w:pStyle w:val="119"/>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19"/>
              <w:spacing w:after="0"/>
              <w:ind w:left="100"/>
              <w:rPr>
                <w:highlight w:val="none"/>
                <w:lang w:val="en-US" w:eastAsia="zh-CN"/>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w:t>
            </w:r>
            <w:r>
              <w:rPr>
                <w:rFonts w:hint="eastAsia"/>
                <w:highlight w:val="none"/>
                <w:lang w:val="en-US" w:eastAsia="zh-CN"/>
              </w:rPr>
              <w:t>2</w:t>
            </w:r>
            <w:r>
              <w:rPr>
                <w:highlight w:val="none"/>
              </w:rPr>
              <w:t>-</w:t>
            </w:r>
            <w:r>
              <w:rPr>
                <w:rFonts w:hint="eastAsia"/>
                <w:highlight w:val="none"/>
                <w:lang w:val="en-US" w:eastAsia="zh-CN"/>
              </w:rPr>
              <w:t>11</w:t>
            </w:r>
            <w:r>
              <w:rPr>
                <w:highlight w:val="none"/>
              </w:rPr>
              <w:t>-</w:t>
            </w:r>
            <w:r>
              <w:rPr>
                <w:highlight w:val="none"/>
              </w:rPr>
              <w:fldChar w:fldCharType="end"/>
            </w:r>
            <w:r>
              <w:rPr>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highlight w:val="none"/>
              </w:rPr>
            </w:pPr>
          </w:p>
        </w:tc>
        <w:tc>
          <w:tcPr>
            <w:tcW w:w="1986" w:type="dxa"/>
            <w:gridSpan w:val="4"/>
          </w:tcPr>
          <w:p>
            <w:pPr>
              <w:pStyle w:val="119"/>
              <w:spacing w:after="0"/>
              <w:rPr>
                <w:sz w:val="8"/>
                <w:szCs w:val="8"/>
                <w:highlight w:val="none"/>
              </w:rPr>
            </w:pPr>
          </w:p>
        </w:tc>
        <w:tc>
          <w:tcPr>
            <w:tcW w:w="2267" w:type="dxa"/>
            <w:gridSpan w:val="2"/>
          </w:tcPr>
          <w:p>
            <w:pPr>
              <w:pStyle w:val="119"/>
              <w:spacing w:after="0"/>
              <w:rPr>
                <w:sz w:val="8"/>
                <w:szCs w:val="8"/>
                <w:highlight w:val="none"/>
              </w:rPr>
            </w:pPr>
          </w:p>
        </w:tc>
        <w:tc>
          <w:tcPr>
            <w:tcW w:w="1417" w:type="dxa"/>
            <w:gridSpan w:val="3"/>
          </w:tcPr>
          <w:p>
            <w:pPr>
              <w:pStyle w:val="119"/>
              <w:spacing w:after="0"/>
              <w:rPr>
                <w:sz w:val="8"/>
                <w:szCs w:val="8"/>
                <w:highlight w:val="none"/>
              </w:rPr>
            </w:pPr>
          </w:p>
        </w:tc>
        <w:tc>
          <w:tcPr>
            <w:tcW w:w="2127" w:type="dxa"/>
            <w:tcBorders>
              <w:right w:val="single" w:color="auto" w:sz="4" w:space="0"/>
            </w:tcBorders>
          </w:tcPr>
          <w:p>
            <w:pPr>
              <w:pStyle w:val="119"/>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highlight w:val="none"/>
              </w:rPr>
            </w:pPr>
            <w:r>
              <w:rPr>
                <w:b/>
                <w:i/>
                <w:highlight w:val="none"/>
              </w:rPr>
              <w:t>Category:</w:t>
            </w:r>
          </w:p>
        </w:tc>
        <w:tc>
          <w:tcPr>
            <w:tcW w:w="851" w:type="dxa"/>
            <w:shd w:val="pct30" w:color="FFFF00" w:fill="auto"/>
          </w:tcPr>
          <w:p>
            <w:pPr>
              <w:pStyle w:val="119"/>
              <w:spacing w:after="0"/>
              <w:ind w:left="100" w:right="-609"/>
              <w:rPr>
                <w:b/>
                <w:highlight w:val="none"/>
                <w:lang w:val="en-US" w:eastAsia="zh-CN"/>
              </w:rPr>
            </w:pPr>
            <w:r>
              <w:rPr>
                <w:b/>
                <w:highlight w:val="none"/>
                <w:lang w:val="en-US" w:eastAsia="zh-CN"/>
              </w:rPr>
              <w:t>F</w:t>
            </w:r>
          </w:p>
        </w:tc>
        <w:tc>
          <w:tcPr>
            <w:tcW w:w="3402" w:type="dxa"/>
            <w:gridSpan w:val="5"/>
            <w:tcBorders>
              <w:left w:val="nil"/>
            </w:tcBorders>
          </w:tcPr>
          <w:p>
            <w:pPr>
              <w:pStyle w:val="119"/>
              <w:spacing w:after="0"/>
              <w:rPr>
                <w:highlight w:val="none"/>
              </w:rPr>
            </w:pPr>
          </w:p>
        </w:tc>
        <w:tc>
          <w:tcPr>
            <w:tcW w:w="1417" w:type="dxa"/>
            <w:gridSpan w:val="3"/>
            <w:tcBorders>
              <w:left w:val="nil"/>
            </w:tcBorders>
          </w:tcPr>
          <w:p>
            <w:pPr>
              <w:pStyle w:val="119"/>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19"/>
              <w:spacing w:after="0"/>
              <w:ind w:left="100"/>
              <w:rPr>
                <w:highlight w:val="none"/>
                <w:lang w:val="en-US" w:eastAsia="zh-CN"/>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highlight w:val="none"/>
              </w:rPr>
              <w:fldChar w:fldCharType="end"/>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highlight w:val="none"/>
              </w:rPr>
            </w:pPr>
          </w:p>
        </w:tc>
        <w:tc>
          <w:tcPr>
            <w:tcW w:w="4677" w:type="dxa"/>
            <w:gridSpan w:val="8"/>
            <w:tcBorders>
              <w:bottom w:val="single" w:color="auto" w:sz="4" w:space="0"/>
            </w:tcBorders>
          </w:tcPr>
          <w:p>
            <w:pPr>
              <w:pStyle w:val="119"/>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19"/>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81"/>
                <w:sz w:val="18"/>
                <w:highlight w:val="none"/>
              </w:rPr>
              <w:t>TR 21.90</w:t>
            </w:r>
            <w:r>
              <w:rPr>
                <w:rStyle w:val="81"/>
                <w:rFonts w:hint="eastAsia"/>
                <w:sz w:val="18"/>
                <w:highlight w:val="none"/>
                <w:lang w:val="en-US" w:eastAsia="zh-CN"/>
              </w:rPr>
              <w:t>0</w:t>
            </w:r>
            <w:r>
              <w:rPr>
                <w:rStyle w:val="81"/>
                <w:rFonts w:hint="eastAsia"/>
                <w:sz w:val="18"/>
                <w:highlight w:val="none"/>
                <w:lang w:val="en-US" w:eastAsia="zh-CN"/>
              </w:rPr>
              <w:fldChar w:fldCharType="end"/>
            </w:r>
            <w:r>
              <w:rPr>
                <w:sz w:val="18"/>
                <w:highlight w:val="none"/>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Rel-12</w:t>
            </w:r>
            <w:r>
              <w:rPr>
                <w:i/>
                <w:sz w:val="18"/>
                <w:highlight w:val="none"/>
              </w:rPr>
              <w:tab/>
            </w:r>
            <w:r>
              <w:rPr>
                <w:i/>
                <w:sz w:val="18"/>
                <w:highlight w:val="none"/>
              </w:rPr>
              <w:t>(Release 12)</w:t>
            </w:r>
            <w:r>
              <w:rPr>
                <w:i/>
                <w:sz w:val="18"/>
                <w:highlight w:val="none"/>
              </w:rPr>
              <w:br w:type="textWrapping"/>
            </w:r>
            <w:bookmarkStart w:id="2" w:name="OLE_LINK1"/>
            <w:r>
              <w:rPr>
                <w:i/>
                <w:sz w:val="18"/>
                <w:highlight w:val="none"/>
              </w:rPr>
              <w:t>Rel-13</w:t>
            </w:r>
            <w:r>
              <w:rPr>
                <w:i/>
                <w:sz w:val="18"/>
                <w:highlight w:val="none"/>
              </w:rPr>
              <w:tab/>
            </w:r>
            <w:r>
              <w:rPr>
                <w:i/>
                <w:sz w:val="18"/>
                <w:highlight w:val="none"/>
              </w:rPr>
              <w:t>(Release 13)</w:t>
            </w:r>
            <w:bookmarkEnd w:id="2"/>
            <w:r>
              <w:rPr>
                <w:i/>
                <w:sz w:val="18"/>
                <w:highlight w:val="none"/>
              </w:rPr>
              <w:br w:type="textWrapping"/>
            </w:r>
            <w:r>
              <w:rPr>
                <w:i/>
                <w:sz w:val="18"/>
                <w:highlight w:val="none"/>
              </w:rPr>
              <w:t>Rel-14</w:t>
            </w:r>
            <w:r>
              <w:rPr>
                <w:i/>
                <w:sz w:val="18"/>
                <w:highlight w:val="none"/>
              </w:rPr>
              <w:tab/>
            </w:r>
            <w:r>
              <w:rPr>
                <w:i/>
                <w:sz w:val="18"/>
                <w:highlight w:val="none"/>
              </w:rPr>
              <w:t>(Release 14)</w:t>
            </w:r>
            <w:r>
              <w:rPr>
                <w:i/>
                <w:sz w:val="18"/>
                <w:highlight w:val="none"/>
              </w:rPr>
              <w:br w:type="textWrapping"/>
            </w:r>
            <w:r>
              <w:rPr>
                <w:i/>
                <w:sz w:val="18"/>
                <w:highlight w:val="none"/>
              </w:rPr>
              <w:t>Rel-15</w:t>
            </w:r>
            <w:r>
              <w:rPr>
                <w:i/>
                <w:sz w:val="18"/>
                <w:highlight w:val="none"/>
              </w:rPr>
              <w:tab/>
            </w:r>
            <w:r>
              <w:rPr>
                <w:i/>
                <w:sz w:val="18"/>
                <w:highlight w:val="none"/>
              </w:rPr>
              <w:t>(Release 15)</w:t>
            </w:r>
            <w:r>
              <w:rPr>
                <w:i/>
                <w:sz w:val="18"/>
                <w:highlight w:val="none"/>
              </w:rPr>
              <w:br w:type="textWrapping"/>
            </w:r>
            <w:r>
              <w:rPr>
                <w:i/>
                <w:sz w:val="18"/>
                <w:highlight w:val="none"/>
              </w:rPr>
              <w:t>Rel-16</w:t>
            </w:r>
            <w:r>
              <w:rPr>
                <w:i/>
                <w:sz w:val="18"/>
                <w:highlight w:val="none"/>
              </w:rPr>
              <w:tab/>
            </w:r>
            <w:r>
              <w:rPr>
                <w:i/>
                <w:sz w:val="18"/>
                <w:highlight w:val="none"/>
              </w:rPr>
              <w:t>(Release 16)</w:t>
            </w:r>
          </w:p>
        </w:tc>
      </w:tr>
      <w:tr>
        <w:tblPrEx>
          <w:tblCellMar>
            <w:top w:w="0" w:type="dxa"/>
            <w:left w:w="42" w:type="dxa"/>
            <w:bottom w:w="0" w:type="dxa"/>
            <w:right w:w="42" w:type="dxa"/>
          </w:tblCellMar>
        </w:tblPrEx>
        <w:tc>
          <w:tcPr>
            <w:tcW w:w="1843" w:type="dxa"/>
          </w:tcPr>
          <w:p>
            <w:pPr>
              <w:pStyle w:val="119"/>
              <w:spacing w:after="0"/>
              <w:rPr>
                <w:b/>
                <w:i/>
                <w:sz w:val="8"/>
                <w:szCs w:val="8"/>
                <w:highlight w:val="none"/>
              </w:rPr>
            </w:pPr>
          </w:p>
        </w:tc>
        <w:tc>
          <w:tcPr>
            <w:tcW w:w="7797" w:type="dxa"/>
            <w:gridSpan w:val="10"/>
          </w:tcPr>
          <w:p>
            <w:pPr>
              <w:pStyle w:val="119"/>
              <w:spacing w:after="0"/>
              <w:rPr>
                <w:sz w:val="8"/>
                <w:szCs w:val="8"/>
                <w:highlight w:val="none"/>
              </w:rPr>
            </w:pPr>
          </w:p>
        </w:tc>
      </w:tr>
      <w:tr>
        <w:tblPrEx>
          <w:tblCellMar>
            <w:top w:w="0" w:type="dxa"/>
            <w:left w:w="42" w:type="dxa"/>
            <w:bottom w:w="0" w:type="dxa"/>
            <w:right w:w="42" w:type="dxa"/>
          </w:tblCellMar>
        </w:tblPrEx>
        <w:trPr>
          <w:trHeight w:val="1708" w:hRule="atLeast"/>
        </w:trPr>
        <w:tc>
          <w:tcPr>
            <w:tcW w:w="2694" w:type="dxa"/>
            <w:gridSpan w:val="2"/>
            <w:tcBorders>
              <w:top w:val="single" w:color="auto" w:sz="4" w:space="0"/>
              <w:left w:val="single" w:color="auto" w:sz="4" w:space="0"/>
            </w:tcBorders>
          </w:tcPr>
          <w:p>
            <w:pPr>
              <w:pStyle w:val="119"/>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highlight w:val="none"/>
                <w:lang w:val="en-US" w:eastAsia="zh-CN"/>
              </w:rPr>
            </w:pPr>
            <w:r>
              <w:rPr>
                <w:rFonts w:hint="eastAsia"/>
                <w:highlight w:val="none"/>
                <w:lang w:val="en-US" w:eastAsia="zh-CN"/>
              </w:rPr>
              <w:t xml:space="preserve">In the case where more than one aperiodic SRS set is used for antenna switching of xTyR and each SRS resource in the more than one SRS set includes a different UE antenna port or a different UE antenna port pair, the more than one SRS set should be associated with the same power parameter, the same aperiodic trigger state and different slot offsets. This feature is captured for some cases, but it is omitted in some other cases. </w:t>
            </w:r>
          </w:p>
          <w:p>
            <w:pPr>
              <w:widowControl w:val="0"/>
              <w:adjustRightInd w:val="0"/>
              <w:snapToGrid w:val="0"/>
              <w:spacing w:after="0" w:line="240" w:lineRule="auto"/>
              <w:jc w:val="both"/>
              <w:rPr>
                <w:highlight w:val="none"/>
                <w:lang w:val="en-US" w:eastAsia="zh-CN"/>
              </w:rPr>
            </w:pPr>
            <w:r>
              <w:rPr>
                <w:rFonts w:hint="eastAsia"/>
                <w:highlight w:val="none"/>
                <w:lang w:val="en-US" w:eastAsia="zh-CN"/>
              </w:rPr>
              <w:t xml:space="preserve">In addition, </w:t>
            </w:r>
            <w:r>
              <w:rPr>
                <w:rFonts w:hint="eastAsia" w:eastAsia="宋体"/>
                <w:lang w:val="en-US" w:eastAsia="zh-CN"/>
              </w:rPr>
              <w:t>i</w:t>
            </w:r>
            <w:r>
              <w:rPr>
                <w:rFonts w:hint="eastAsia" w:ascii="Times New Roman" w:eastAsiaTheme="minorEastAsia"/>
                <w:lang w:val="en-US" w:eastAsia="zh-CN"/>
              </w:rPr>
              <w:t xml:space="preserve">t </w:t>
            </w:r>
            <w:r>
              <w:rPr>
                <w:lang w:val="en-US" w:eastAsia="zh-CN"/>
              </w:rPr>
              <w:t xml:space="preserve">is </w:t>
            </w:r>
            <w:r>
              <w:rPr>
                <w:rFonts w:hint="eastAsia" w:ascii="Times New Roman" w:eastAsiaTheme="minorEastAsia"/>
                <w:lang w:val="en-US" w:eastAsia="zh-CN"/>
              </w:rPr>
              <w:t>describe</w:t>
            </w:r>
            <w:r>
              <w:rPr>
                <w:lang w:val="en-US" w:eastAsia="zh-CN"/>
              </w:rPr>
              <w:t>d</w:t>
            </w:r>
            <w:r>
              <w:rPr>
                <w:rFonts w:hint="eastAsia" w:ascii="Times New Roman" w:eastAsiaTheme="minorEastAsia"/>
                <w:lang w:val="en-US" w:eastAsia="zh-CN"/>
              </w:rPr>
              <w:t xml:space="preserve"> in the specification that the more than one SRS set should be </w:t>
            </w:r>
            <w:r>
              <w:rPr>
                <w:rFonts w:hint="eastAsia"/>
                <w:lang w:val="en-US" w:eastAsia="zh-CN"/>
              </w:rPr>
              <w:t xml:space="preserve">configured </w:t>
            </w:r>
            <w:r>
              <w:rPr>
                <w:rFonts w:hint="eastAsia" w:ascii="Times New Roman" w:eastAsia="宋体"/>
                <w:lang w:val="en-US" w:eastAsia="zh-CN"/>
              </w:rPr>
              <w:t>with</w:t>
            </w:r>
            <w:r>
              <w:rPr>
                <w:rFonts w:hint="eastAsia" w:ascii="Times New Roman" w:eastAsiaTheme="minorEastAsia"/>
                <w:lang w:val="en-US" w:eastAsia="zh-CN"/>
              </w:rPr>
              <w:t xml:space="preserve"> different slot offsets</w:t>
            </w:r>
            <w:r>
              <w:rPr>
                <w:lang w:val="en-US" w:eastAsia="zh-CN"/>
              </w:rPr>
              <w:t xml:space="preserve">, which implies that </w:t>
            </w:r>
            <w:r>
              <w:rPr>
                <w:rFonts w:hint="eastAsia" w:eastAsia="宋体"/>
                <w:lang w:val="en-US" w:eastAsia="zh-CN"/>
              </w:rPr>
              <w:t>the more than one set should be in different slots</w:t>
            </w:r>
            <w:r>
              <w:rPr>
                <w:rFonts w:hint="eastAsia" w:ascii="Times New Roman" w:eastAsiaTheme="minorEastAsia"/>
                <w:lang w:val="en-US" w:eastAsia="zh-CN"/>
              </w:rPr>
              <w:t>. However,</w:t>
            </w:r>
            <w:r>
              <w:rPr>
                <w:lang w:val="en-US" w:eastAsia="zh-CN"/>
              </w:rPr>
              <w:t xml:space="preserve"> while considering additional parameter for SRS available slot offset in Rel-17,</w:t>
            </w:r>
            <w:r>
              <w:rPr>
                <w:rFonts w:hint="eastAsia" w:ascii="Times New Roman" w:eastAsiaTheme="minorEastAsia"/>
                <w:lang w:val="en-US" w:eastAsia="zh-CN"/>
              </w:rPr>
              <w:t xml:space="preserve"> </w:t>
            </w:r>
            <w:r>
              <w:t>those different SRS resource set</w:t>
            </w:r>
            <w:r>
              <w:rPr>
                <w:rFonts w:hint="eastAsia" w:ascii="Times New Roman" w:eastAsia="宋体"/>
                <w:lang w:val="en-US" w:eastAsia="zh-CN"/>
              </w:rPr>
              <w:t>s</w:t>
            </w:r>
            <w:r>
              <w:t xml:space="preserve"> with different slot offsets</w:t>
            </w:r>
            <w:r>
              <w:rPr>
                <w:rFonts w:hint="eastAsia" w:ascii="Times New Roman" w:eastAsiaTheme="minorEastAsia"/>
                <w:lang w:val="en-US" w:eastAsia="zh-CN"/>
              </w:rPr>
              <w:t xml:space="preserve"> may still be</w:t>
            </w:r>
            <w:r>
              <w:t xml:space="preserve"> located</w:t>
            </w:r>
            <w:r>
              <w:rPr>
                <w:rFonts w:hint="eastAsia" w:ascii="Times New Roman" w:eastAsiaTheme="minorEastAsia"/>
                <w:lang w:val="en-US" w:eastAsia="zh-CN"/>
              </w:rPr>
              <w:t xml:space="preserve"> </w:t>
            </w:r>
            <w:r>
              <w:t xml:space="preserve">in the </w:t>
            </w:r>
            <w:r>
              <w:rPr>
                <w:rFonts w:hint="eastAsia" w:ascii="Times New Roman" w:eastAsiaTheme="minorEastAsia"/>
                <w:lang w:val="en-US" w:eastAsia="zh-CN"/>
              </w:rPr>
              <w:t>same</w:t>
            </w:r>
            <w:r>
              <w:t xml:space="preserve"> slot</w:t>
            </w:r>
            <w:r>
              <w:rPr>
                <w:rFonts w:hint="eastAsia" w:ascii="Times New Roman" w:eastAsiaTheme="minorEastAsia"/>
                <w:lang w:val="en-US" w:eastAsia="zh-CN"/>
              </w:rPr>
              <w:t xml:space="preserve">. </w:t>
            </w:r>
            <w:r>
              <w:rPr>
                <w:rFonts w:hint="eastAsia"/>
                <w:highlight w:val="none"/>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highlight w:val="none"/>
              </w:rPr>
            </w:pPr>
          </w:p>
        </w:tc>
        <w:tc>
          <w:tcPr>
            <w:tcW w:w="6946" w:type="dxa"/>
            <w:gridSpan w:val="9"/>
            <w:tcBorders>
              <w:right w:val="single" w:color="auto" w:sz="4" w:space="0"/>
            </w:tcBorders>
          </w:tcPr>
          <w:p>
            <w:pPr>
              <w:pStyle w:val="11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adjustRightInd w:val="0"/>
              <w:snapToGrid w:val="0"/>
              <w:spacing w:after="0"/>
              <w:jc w:val="both"/>
              <w:rPr>
                <w:highlight w:val="none"/>
                <w:lang w:val="en-US" w:eastAsia="zh-CN"/>
              </w:rPr>
            </w:pPr>
            <w:r>
              <w:rPr>
                <w:rFonts w:hint="eastAsia"/>
                <w:highlight w:val="none"/>
                <w:lang w:val="en-US" w:eastAsia="zh-CN"/>
              </w:rPr>
              <w:t>The parameter restriction of more than one aperiodic SR</w:t>
            </w:r>
            <w:r>
              <w:rPr>
                <w:highlight w:val="none"/>
                <w:lang w:val="en-US" w:eastAsia="zh-CN"/>
              </w:rPr>
              <w:t>S</w:t>
            </w:r>
            <w:r>
              <w:rPr>
                <w:rFonts w:hint="eastAsia"/>
                <w:highlight w:val="none"/>
                <w:lang w:val="en-US" w:eastAsia="zh-CN"/>
              </w:rPr>
              <w:t xml:space="preserve"> set of antenna switching should be captured completely.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highlight w:val="none"/>
              </w:rPr>
            </w:pPr>
          </w:p>
        </w:tc>
        <w:tc>
          <w:tcPr>
            <w:tcW w:w="6946" w:type="dxa"/>
            <w:gridSpan w:val="9"/>
            <w:tcBorders>
              <w:right w:val="single" w:color="auto" w:sz="4" w:space="0"/>
            </w:tcBorders>
          </w:tcPr>
          <w:p>
            <w:pPr>
              <w:pStyle w:val="119"/>
              <w:spacing w:after="0"/>
              <w:jc w:val="both"/>
              <w:rPr>
                <w:rFonts w:ascii="Times New Roman" w:hAnsi="Times New Roman"/>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highlight w:val="none"/>
                <w:lang w:val="en-US" w:eastAsia="zh-CN"/>
              </w:rPr>
            </w:pPr>
            <w:r>
              <w:rPr>
                <w:highlight w:val="none"/>
                <w:lang w:val="en-US" w:eastAsia="zh-CN"/>
              </w:rPr>
              <w:t xml:space="preserve">The more than one aperiodic </w:t>
            </w:r>
            <w:r>
              <w:rPr>
                <w:rFonts w:hint="eastAsia"/>
                <w:highlight w:val="none"/>
                <w:lang w:val="en-US" w:eastAsia="zh-CN"/>
              </w:rPr>
              <w:t>SRS</w:t>
            </w:r>
            <w:r>
              <w:rPr>
                <w:highlight w:val="none"/>
                <w:lang w:val="en-US" w:eastAsia="zh-CN"/>
              </w:rPr>
              <w:t xml:space="preserve"> set of antenna switching may be transmitted with undesirable parameters, and then the performance of DL CSI acquisition may be degraded severely. </w:t>
            </w:r>
            <w:r>
              <w:rPr>
                <w:rFonts w:hint="eastAsia"/>
                <w:highlight w:val="none"/>
                <w:lang w:val="en-US" w:eastAsia="zh-CN"/>
              </w:rPr>
              <w:t xml:space="preserve"> </w:t>
            </w:r>
          </w:p>
        </w:tc>
      </w:tr>
      <w:tr>
        <w:tblPrEx>
          <w:tblCellMar>
            <w:top w:w="0" w:type="dxa"/>
            <w:left w:w="42" w:type="dxa"/>
            <w:bottom w:w="0" w:type="dxa"/>
            <w:right w:w="42" w:type="dxa"/>
          </w:tblCellMar>
        </w:tblPrEx>
        <w:tc>
          <w:tcPr>
            <w:tcW w:w="2694" w:type="dxa"/>
            <w:gridSpan w:val="2"/>
          </w:tcPr>
          <w:p>
            <w:pPr>
              <w:pStyle w:val="119"/>
              <w:spacing w:after="0"/>
              <w:rPr>
                <w:b/>
                <w:i/>
                <w:sz w:val="8"/>
                <w:szCs w:val="8"/>
                <w:highlight w:val="none"/>
              </w:rPr>
            </w:pPr>
          </w:p>
        </w:tc>
        <w:tc>
          <w:tcPr>
            <w:tcW w:w="6946" w:type="dxa"/>
            <w:gridSpan w:val="9"/>
          </w:tcPr>
          <w:p>
            <w:pPr>
              <w:pStyle w:val="119"/>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19"/>
              <w:spacing w:after="0"/>
              <w:rPr>
                <w:highlight w:val="none"/>
                <w:lang w:val="en-US" w:eastAsia="zh-CN"/>
              </w:rPr>
            </w:pPr>
            <w:r>
              <w:rPr>
                <w:rFonts w:hint="eastAsia"/>
                <w:highlight w:val="none"/>
                <w:lang w:val="en-US" w:eastAsia="zh-CN"/>
              </w:rPr>
              <w:t>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highlight w:val="none"/>
              </w:rPr>
            </w:pPr>
          </w:p>
        </w:tc>
        <w:tc>
          <w:tcPr>
            <w:tcW w:w="6946" w:type="dxa"/>
            <w:gridSpan w:val="9"/>
            <w:tcBorders>
              <w:right w:val="single" w:color="auto" w:sz="4" w:space="0"/>
            </w:tcBorders>
          </w:tcPr>
          <w:p>
            <w:pPr>
              <w:pStyle w:val="11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19"/>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highlight w:val="none"/>
              </w:rPr>
            </w:pPr>
            <w:r>
              <w:rPr>
                <w:b/>
                <w:caps/>
                <w:highlight w:val="none"/>
              </w:rPr>
              <w:t>N</w:t>
            </w:r>
          </w:p>
        </w:tc>
        <w:tc>
          <w:tcPr>
            <w:tcW w:w="2977" w:type="dxa"/>
            <w:gridSpan w:val="4"/>
          </w:tcPr>
          <w:p>
            <w:pPr>
              <w:pStyle w:val="119"/>
              <w:tabs>
                <w:tab w:val="right" w:pos="2893"/>
              </w:tabs>
              <w:spacing w:after="0"/>
              <w:rPr>
                <w:highlight w:val="none"/>
              </w:rPr>
            </w:pPr>
          </w:p>
        </w:tc>
        <w:tc>
          <w:tcPr>
            <w:tcW w:w="3401" w:type="dxa"/>
            <w:gridSpan w:val="3"/>
            <w:tcBorders>
              <w:right w:val="single" w:color="auto" w:sz="4" w:space="0"/>
            </w:tcBorders>
            <w:shd w:val="clear" w:color="FFFF00" w:fill="auto"/>
          </w:tcPr>
          <w:p>
            <w:pPr>
              <w:pStyle w:val="11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highlight w:val="none"/>
              </w:rPr>
            </w:pPr>
            <w:r>
              <w:rPr>
                <w:rFonts w:eastAsia="Times New Roman"/>
                <w:b/>
                <w:caps/>
                <w:highlight w:val="none"/>
              </w:rPr>
              <w:t>X</w:t>
            </w:r>
          </w:p>
        </w:tc>
        <w:tc>
          <w:tcPr>
            <w:tcW w:w="2977" w:type="dxa"/>
            <w:gridSpan w:val="4"/>
          </w:tcPr>
          <w:p>
            <w:pPr>
              <w:pStyle w:val="119"/>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19"/>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highlight w:val="none"/>
              </w:rPr>
            </w:pPr>
            <w:r>
              <w:rPr>
                <w:rFonts w:eastAsia="Times New Roman"/>
                <w:b/>
                <w:caps/>
                <w:highlight w:val="none"/>
              </w:rPr>
              <w:t>X</w:t>
            </w:r>
          </w:p>
        </w:tc>
        <w:tc>
          <w:tcPr>
            <w:tcW w:w="2977" w:type="dxa"/>
            <w:gridSpan w:val="4"/>
          </w:tcPr>
          <w:p>
            <w:pPr>
              <w:pStyle w:val="119"/>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19"/>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highlight w:val="none"/>
              </w:rPr>
            </w:pPr>
            <w:r>
              <w:rPr>
                <w:rFonts w:eastAsia="Times New Roman"/>
                <w:b/>
                <w:caps/>
                <w:highlight w:val="none"/>
              </w:rPr>
              <w:t>X</w:t>
            </w:r>
          </w:p>
        </w:tc>
        <w:tc>
          <w:tcPr>
            <w:tcW w:w="2977" w:type="dxa"/>
            <w:gridSpan w:val="4"/>
          </w:tcPr>
          <w:p>
            <w:pPr>
              <w:pStyle w:val="119"/>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19"/>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highlight w:val="none"/>
              </w:rPr>
            </w:pPr>
          </w:p>
        </w:tc>
        <w:tc>
          <w:tcPr>
            <w:tcW w:w="6946" w:type="dxa"/>
            <w:gridSpan w:val="9"/>
            <w:tcBorders>
              <w:right w:val="single" w:color="auto" w:sz="4" w:space="0"/>
            </w:tcBorders>
          </w:tcPr>
          <w:p>
            <w:pPr>
              <w:pStyle w:val="119"/>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rPr>
                <w:highlight w:val="none"/>
              </w:rPr>
            </w:pPr>
            <w:r>
              <w:rPr>
                <w:b/>
                <w:highlight w:val="none"/>
              </w:rPr>
              <w:t>Isolated impact analysis:</w:t>
            </w:r>
          </w:p>
          <w:p>
            <w:pPr>
              <w:pStyle w:val="119"/>
              <w:spacing w:after="0"/>
              <w:ind w:left="100"/>
              <w:rPr>
                <w:rFonts w:ascii="Times New Roman" w:hAnsi="Times New Roman"/>
                <w:highlight w:val="none"/>
                <w:lang w:val="en-US" w:eastAsia="zh-CN"/>
              </w:rPr>
            </w:pPr>
            <w:r>
              <w:rPr>
                <w:rFonts w:ascii="Times New Roman" w:hAnsi="Times New Roman"/>
                <w:highlight w:val="none"/>
                <w:lang w:val="en-US" w:eastAsia="zh-CN"/>
              </w:rPr>
              <w:t>This is just a correction</w:t>
            </w:r>
            <w:r>
              <w:rPr>
                <w:rFonts w:hint="eastAsia" w:ascii="Times New Roman" w:hAnsi="Times New Roman"/>
                <w:highlight w:val="none"/>
                <w:lang w:val="en-US" w:eastAsia="zh-CN"/>
              </w:rPr>
              <w:t xml:space="preserve"> and further clarification</w:t>
            </w:r>
            <w:r>
              <w:rPr>
                <w:rFonts w:ascii="Times New Roman" w:hAnsi="Times New Roman"/>
                <w:highlight w:val="none"/>
                <w:lang w:val="en-US" w:eastAsia="zh-CN"/>
              </w:rPr>
              <w:t>, so there is no isolated impact.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rPr>
                <w:highlight w:val="none"/>
              </w:rPr>
            </w:pPr>
            <w:r>
              <w:rPr>
                <w:rFonts w:hint="eastAsia" w:ascii="Times New Roman" w:hAnsi="Times New Roman"/>
                <w:highlight w:val="none"/>
                <w:lang w:val="en-US" w:eastAsia="zh-CN"/>
              </w:rPr>
              <w:t>This is the first version of this CR.</w:t>
            </w:r>
          </w:p>
        </w:tc>
      </w:tr>
    </w:tbl>
    <w:p>
      <w:pPr>
        <w:pStyle w:val="113"/>
        <w:ind w:left="0" w:firstLine="0"/>
        <w:rPr>
          <w:highlight w:val="none"/>
        </w:rPr>
      </w:pPr>
    </w:p>
    <w:p>
      <w:pPr>
        <w:pStyle w:val="113"/>
        <w:ind w:left="0" w:firstLine="0"/>
        <w:rPr>
          <w:highlight w:val="none"/>
        </w:r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20"/>
        <w:ind w:left="1418" w:hanging="1418"/>
        <w:outlineLvl w:val="3"/>
        <w:rPr>
          <w:rFonts w:ascii="Arial" w:hAnsi="Arial" w:eastAsia="宋体"/>
          <w:color w:val="000000"/>
          <w:sz w:val="28"/>
          <w:highlight w:val="none"/>
          <w:lang w:val="en-US"/>
        </w:rPr>
      </w:pPr>
      <w:bookmarkStart w:id="3" w:name="_Toc27299947"/>
      <w:bookmarkStart w:id="4" w:name="_Toc36645585"/>
      <w:bookmarkStart w:id="5" w:name="_Toc29673221"/>
      <w:bookmarkStart w:id="6" w:name="_Toc45810634"/>
      <w:bookmarkStart w:id="7" w:name="_Toc11352159"/>
      <w:bookmarkStart w:id="8" w:name="_Toc114223888"/>
      <w:bookmarkStart w:id="9" w:name="_Toc20318049"/>
      <w:bookmarkStart w:id="10" w:name="_Toc29674355"/>
      <w:bookmarkStart w:id="11" w:name="_Toc29673362"/>
      <w:bookmarkStart w:id="12" w:name="_Ref505248562"/>
      <w:bookmarkStart w:id="13" w:name="_Toc45699194"/>
      <w:bookmarkStart w:id="14" w:name="_Toc29674308"/>
      <w:bookmarkStart w:id="15" w:name="_Toc26719407"/>
      <w:bookmarkStart w:id="16" w:name="_Toc29894840"/>
      <w:bookmarkStart w:id="17" w:name="_Toc75165326"/>
      <w:bookmarkStart w:id="18" w:name="_Toc12021470"/>
      <w:bookmarkStart w:id="19" w:name="_Toc45810583"/>
      <w:bookmarkStart w:id="20" w:name="_Toc29917294"/>
      <w:bookmarkStart w:id="21" w:name="_Toc36645538"/>
      <w:bookmarkStart w:id="22" w:name="_Toc20311582"/>
      <w:bookmarkStart w:id="23" w:name="_Toc29899557"/>
      <w:bookmarkStart w:id="24" w:name="_Toc29673315"/>
      <w:bookmarkStart w:id="25" w:name="_Toc29673174"/>
      <w:bookmarkStart w:id="26" w:name="_Toc74762933"/>
      <w:bookmarkStart w:id="27" w:name="_Toc29899139"/>
      <w:bookmarkStart w:id="28" w:name="_Toc36498168"/>
      <w:r>
        <w:rPr>
          <w:rFonts w:ascii="Arial" w:hAnsi="Arial" w:eastAsia="宋体"/>
          <w:color w:val="000000"/>
          <w:sz w:val="24"/>
          <w:highlight w:val="none"/>
          <w:lang w:val="en-US"/>
        </w:rPr>
        <w:t>6.2.1.2</w:t>
      </w:r>
      <w:r>
        <w:rPr>
          <w:rFonts w:ascii="Arial" w:hAnsi="Arial" w:eastAsia="宋体"/>
          <w:color w:val="000000"/>
          <w:sz w:val="24"/>
          <w:highlight w:val="none"/>
          <w:lang w:val="en-US"/>
        </w:rPr>
        <w:tab/>
      </w:r>
      <w:r>
        <w:rPr>
          <w:rFonts w:ascii="Arial" w:hAnsi="Arial" w:eastAsia="宋体"/>
          <w:color w:val="000000"/>
          <w:sz w:val="24"/>
          <w:highlight w:val="none"/>
          <w:lang w:val="en-US"/>
        </w:rPr>
        <w:t xml:space="preserve">UE </w:t>
      </w:r>
      <w:r>
        <w:rPr>
          <w:rFonts w:ascii="Arial" w:hAnsi="Arial" w:eastAsia="宋体"/>
          <w:color w:val="000000"/>
          <w:sz w:val="24"/>
          <w:highlight w:val="none"/>
        </w:rPr>
        <w:t>sounding procedure for DL CSI acquisition</w:t>
      </w:r>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Pr>
        <w:snapToGrid w:val="0"/>
        <w:jc w:val="center"/>
        <w:rPr>
          <w:b/>
          <w:iCs/>
          <w:color w:val="FF0000"/>
          <w:sz w:val="21"/>
          <w:szCs w:val="21"/>
          <w:highlight w:val="none"/>
        </w:rPr>
      </w:pPr>
      <w:r>
        <w:rPr>
          <w:b/>
          <w:iCs/>
          <w:color w:val="FF0000"/>
          <w:sz w:val="21"/>
          <w:szCs w:val="21"/>
          <w:highlight w:val="none"/>
        </w:rPr>
        <w:t>&lt;Unchanged parts are omitted&gt;</w:t>
      </w:r>
    </w:p>
    <w:p>
      <w:pPr>
        <w:spacing w:line="240" w:lineRule="auto"/>
        <w:rPr>
          <w:rFonts w:eastAsia="宋体"/>
          <w:color w:val="000000"/>
          <w:highlight w:val="none"/>
          <w:lang w:val="en-US" w:eastAsia="zh-CN"/>
        </w:rPr>
      </w:pPr>
      <w:r>
        <w:rPr>
          <w:rFonts w:eastAsia="宋体"/>
          <w:color w:val="000000"/>
          <w:highlight w:val="none"/>
          <w:lang w:val="en-US"/>
        </w:rPr>
        <w:t xml:space="preserve">When the UE is configured with the higher layer parameter </w:t>
      </w:r>
      <w:r>
        <w:rPr>
          <w:rFonts w:eastAsia="宋体"/>
          <w:i/>
          <w:color w:val="000000"/>
          <w:highlight w:val="none"/>
        </w:rPr>
        <w:t>usage</w:t>
      </w:r>
      <w:r>
        <w:rPr>
          <w:rFonts w:eastAsia="宋体"/>
          <w:color w:val="000000"/>
          <w:highlight w:val="none"/>
        </w:rPr>
        <w:t xml:space="preserve"> in </w:t>
      </w:r>
      <w:r>
        <w:rPr>
          <w:rFonts w:eastAsia="宋体"/>
          <w:i/>
          <w:color w:val="000000"/>
          <w:highlight w:val="none"/>
        </w:rPr>
        <w:t xml:space="preserve">SRS-ResourceSet </w:t>
      </w:r>
      <w:r>
        <w:rPr>
          <w:rFonts w:eastAsia="宋体"/>
          <w:color w:val="000000"/>
          <w:highlight w:val="none"/>
          <w:lang w:val="en-US"/>
        </w:rPr>
        <w:t>set as 'antennaSwitching', the UE may be configured</w:t>
      </w:r>
      <w:r>
        <w:rPr>
          <w:rFonts w:hint="eastAsia" w:eastAsia="宋体"/>
          <w:color w:val="000000"/>
          <w:highlight w:val="none"/>
          <w:lang w:val="en-US" w:eastAsia="zh-CN"/>
        </w:rPr>
        <w:t xml:space="preserve"> </w:t>
      </w:r>
      <w:r>
        <w:rPr>
          <w:rFonts w:eastAsia="宋体"/>
          <w:color w:val="000000"/>
          <w:highlight w:val="none"/>
          <w:lang w:val="en-US" w:eastAsia="zh-CN"/>
        </w:rPr>
        <w:t xml:space="preserve">with only one of the following configurations depending on the indicated UE capability </w:t>
      </w:r>
      <w:r>
        <w:rPr>
          <w:rFonts w:eastAsia="宋体"/>
          <w:i/>
          <w:color w:val="000000"/>
          <w:highlight w:val="none"/>
          <w:lang w:val="en-US" w:eastAsia="zh-CN"/>
        </w:rPr>
        <w:t>supportedSRS-TxPortSwitch</w:t>
      </w:r>
      <w:r>
        <w:rPr>
          <w:rFonts w:eastAsia="宋体"/>
          <w:color w:val="000000"/>
          <w:highlight w:val="none"/>
          <w:lang w:val="en-US" w:eastAsia="zh-CN"/>
        </w:rPr>
        <w:t xml:space="preserve"> ('t1r2' for </w:t>
      </w:r>
      <w:r>
        <w:rPr>
          <w:rFonts w:eastAsia="宋体"/>
          <w:highlight w:val="none"/>
          <w:lang w:eastAsia="zh-CN"/>
        </w:rPr>
        <w:t xml:space="preserve">1T2R, </w:t>
      </w:r>
      <w:r>
        <w:rPr>
          <w:rFonts w:eastAsia="宋体"/>
          <w:iCs/>
          <w:highlight w:val="none"/>
          <w:lang w:eastAsia="zh-CN"/>
        </w:rPr>
        <w:t>'t1r1-t1r2' for 1T=1R/1T2R,</w:t>
      </w:r>
      <w:r>
        <w:rPr>
          <w:rFonts w:eastAsia="宋体"/>
          <w:highlight w:val="none"/>
          <w:lang w:eastAsia="zh-CN"/>
        </w:rPr>
        <w:t xml:space="preserve"> 't2r4' for 2T4R, 't1r4' for 1T4R, 't1r6' for 1T6R, 't1r8' for 1T8R, 't2r6' for 2T6R, 't2r8' for 2T8R, 't4r8' for 4T8R, </w:t>
      </w:r>
      <w:r>
        <w:rPr>
          <w:rFonts w:eastAsia="宋体"/>
          <w:iCs/>
          <w:highlight w:val="none"/>
          <w:lang w:eastAsia="zh-CN"/>
        </w:rPr>
        <w:t>'t1r1-t1r2-t1r4' for 1T=1R/1T2R/1T4R,</w:t>
      </w:r>
      <w:r>
        <w:rPr>
          <w:rFonts w:eastAsia="宋体"/>
          <w:highlight w:val="none"/>
          <w:lang w:eastAsia="zh-CN"/>
        </w:rPr>
        <w:t xml:space="preserve"> 't1r4-t2r4' for 1T4R/2T4R, </w:t>
      </w:r>
      <w:r>
        <w:rPr>
          <w:rFonts w:eastAsia="宋体"/>
          <w:iCs/>
          <w:highlight w:val="none"/>
          <w:lang w:eastAsia="zh-CN"/>
        </w:rPr>
        <w:t>'t1r1-t1r2-t2r2-t2r4' for 1T=1R/1T2R/2T=2R/2T4R, '</w:t>
      </w:r>
      <w:r>
        <w:rPr>
          <w:rFonts w:hint="eastAsia" w:eastAsia="宋体"/>
          <w:bCs/>
          <w:iCs/>
          <w:highlight w:val="none"/>
          <w:lang w:eastAsia="zh-CN"/>
        </w:rPr>
        <w:t>t1r1</w:t>
      </w:r>
      <w:r>
        <w:rPr>
          <w:rFonts w:eastAsia="宋体"/>
          <w:bCs/>
          <w:iCs/>
          <w:highlight w:val="none"/>
          <w:lang w:eastAsia="zh-CN"/>
        </w:rPr>
        <w:t>-</w:t>
      </w:r>
      <w:r>
        <w:rPr>
          <w:rFonts w:hint="eastAsia" w:eastAsia="宋体"/>
          <w:bCs/>
          <w:iCs/>
          <w:highlight w:val="none"/>
          <w:lang w:eastAsia="zh-CN"/>
        </w:rPr>
        <w:t>t1r2</w:t>
      </w:r>
      <w:r>
        <w:rPr>
          <w:rFonts w:eastAsia="宋体"/>
          <w:iCs/>
          <w:highlight w:val="none"/>
          <w:lang w:eastAsia="zh-CN"/>
        </w:rPr>
        <w:t>-</w:t>
      </w:r>
      <w:r>
        <w:rPr>
          <w:rFonts w:hint="eastAsia" w:eastAsia="宋体"/>
          <w:bCs/>
          <w:iCs/>
          <w:highlight w:val="none"/>
          <w:lang w:eastAsia="zh-CN"/>
        </w:rPr>
        <w:t>t2r2</w:t>
      </w:r>
      <w:r>
        <w:rPr>
          <w:rFonts w:eastAsia="宋体"/>
          <w:bCs/>
          <w:iCs/>
          <w:highlight w:val="none"/>
          <w:lang w:eastAsia="zh-CN"/>
        </w:rPr>
        <w:t>-</w:t>
      </w:r>
      <w:r>
        <w:rPr>
          <w:rFonts w:hint="eastAsia" w:eastAsia="宋体"/>
          <w:bCs/>
          <w:iCs/>
          <w:highlight w:val="none"/>
          <w:lang w:eastAsia="zh-CN"/>
        </w:rPr>
        <w:t>t1r4</w:t>
      </w:r>
      <w:r>
        <w:rPr>
          <w:rFonts w:eastAsia="宋体"/>
          <w:bCs/>
          <w:iCs/>
          <w:highlight w:val="none"/>
          <w:lang w:eastAsia="zh-CN"/>
        </w:rPr>
        <w:t>-</w:t>
      </w:r>
      <w:r>
        <w:rPr>
          <w:rFonts w:hint="eastAsia" w:eastAsia="宋体"/>
          <w:bCs/>
          <w:iCs/>
          <w:highlight w:val="none"/>
          <w:lang w:eastAsia="zh-CN"/>
        </w:rPr>
        <w:t>t2r4</w:t>
      </w:r>
      <w:r>
        <w:rPr>
          <w:rFonts w:eastAsia="宋体"/>
          <w:iCs/>
          <w:highlight w:val="none"/>
          <w:lang w:eastAsia="zh-CN"/>
        </w:rPr>
        <w:t>' for 1T=1R/1T2R/2T=2R/1T4R/2T4R,</w:t>
      </w:r>
      <w:r>
        <w:rPr>
          <w:rFonts w:eastAsia="宋体"/>
          <w:highlight w:val="none"/>
          <w:lang w:eastAsia="zh-CN"/>
        </w:rPr>
        <w:t xml:space="preserve"> 't1r1' for 1T=1R, 't2r2' for 2T=2R, </w:t>
      </w:r>
      <w:r>
        <w:rPr>
          <w:rFonts w:eastAsia="宋体"/>
          <w:iCs/>
          <w:highlight w:val="none"/>
          <w:lang w:eastAsia="zh-CN"/>
        </w:rPr>
        <w:t>'t1r1-t2r2' for 1T=1R/2T=2R,</w:t>
      </w:r>
      <w:r>
        <w:rPr>
          <w:rFonts w:eastAsia="宋体"/>
          <w:highlight w:val="none"/>
          <w:lang w:eastAsia="zh-CN"/>
        </w:rPr>
        <w:t xml:space="preserve"> 't4r4' for 4T=4R, or </w:t>
      </w:r>
      <w:r>
        <w:rPr>
          <w:rFonts w:eastAsia="宋体"/>
          <w:iCs/>
          <w:highlight w:val="none"/>
          <w:lang w:eastAsia="zh-CN"/>
        </w:rPr>
        <w:t>'t1r1-t2r2-t4r4' for 1T=1R/2T=2R/4T=4R</w:t>
      </w:r>
      <w:r>
        <w:rPr>
          <w:rFonts w:eastAsia="宋体"/>
          <w:color w:val="000000"/>
          <w:highlight w:val="none"/>
          <w:lang w:val="en-US" w:eastAsia="zh-CN"/>
        </w:rPr>
        <w:t>):</w:t>
      </w:r>
    </w:p>
    <w:p>
      <w:pPr>
        <w:ind w:left="568" w:hanging="284"/>
        <w:rPr>
          <w:rFonts w:eastAsia="宋体"/>
          <w:highlight w:val="none"/>
          <w:lang w:val="en-US"/>
        </w:rPr>
      </w:pPr>
      <w:r>
        <w:rPr>
          <w:rFonts w:eastAsia="宋体"/>
          <w:highlight w:val="none"/>
          <w:lang w:val="en-US"/>
        </w:rPr>
        <w:t>-</w:t>
      </w:r>
      <w:r>
        <w:rPr>
          <w:rFonts w:eastAsia="宋体"/>
          <w:highlight w:val="none"/>
          <w:lang w:val="en-US"/>
        </w:rPr>
        <w:tab/>
      </w:r>
      <w:r>
        <w:rPr>
          <w:rFonts w:eastAsia="宋体"/>
          <w:highlight w:val="none"/>
          <w:lang w:val="en-US"/>
        </w:rPr>
        <w:t>For 1T2R, if the UE is indicating a capability for [maximum 2 semi-persistent and maximum 1 periodic SRS resource sets] and/or a capability for [extension of aperiodic antenna switching SRS configuration]:</w:t>
      </w:r>
    </w:p>
    <w:p>
      <w:pPr>
        <w:ind w:left="851" w:hanging="284"/>
        <w:rPr>
          <w:rFonts w:eastAsia="宋体"/>
          <w:highlight w:val="none"/>
          <w:lang w:val="en-US" w:eastAsia="zh-CN"/>
        </w:rPr>
      </w:pPr>
      <w:r>
        <w:rPr>
          <w:rFonts w:eastAsia="宋体"/>
          <w:highlight w:val="none"/>
          <w:lang w:val="en-US"/>
        </w:rPr>
        <w:t>-</w:t>
      </w:r>
      <w:r>
        <w:rPr>
          <w:rFonts w:eastAsia="宋体"/>
          <w:highlight w:val="none"/>
          <w:lang w:val="en-US"/>
        </w:rPr>
        <w:tab/>
      </w:r>
      <w:r>
        <w:rPr>
          <w:rFonts w:eastAsia="宋体"/>
          <w:highlight w:val="none"/>
          <w:lang w:val="en-US" w:eastAsia="zh-CN"/>
        </w:rPr>
        <w:t xml:space="preserve">when the UE </w:t>
      </w:r>
      <w:r>
        <w:rPr>
          <w:rFonts w:eastAsia="宋体"/>
          <w:highlight w:val="none"/>
          <w:lang w:val="en-US"/>
        </w:rPr>
        <w:t>is indicating a capability for</w:t>
      </w:r>
      <w:r>
        <w:rPr>
          <w:rFonts w:eastAsia="宋体"/>
          <w:highlight w:val="none"/>
          <w:lang w:val="en-US" w:eastAsia="zh-CN"/>
        </w:rPr>
        <w:t xml:space="preserve"> </w:t>
      </w:r>
      <w:r>
        <w:rPr>
          <w:rFonts w:eastAsia="宋体"/>
          <w:highlight w:val="none"/>
          <w:lang w:val="en-US" w:eastAsia="ja-JP"/>
        </w:rPr>
        <w:t xml:space="preserve">[maximum 2 semi-persistent and maximum 1 periodic SRS resource sets] only, then </w:t>
      </w:r>
      <w:r>
        <w:rPr>
          <w:rFonts w:eastAsia="宋体"/>
          <w:highlight w:val="none"/>
          <w:lang w:val="en-US" w:eastAsia="zh-CN"/>
        </w:rPr>
        <w:t xml:space="preserve">up to </w:t>
      </w:r>
      <w:r>
        <w:rPr>
          <w:rFonts w:eastAsia="宋体"/>
          <w:highlight w:val="none"/>
          <w:lang w:val="en-US" w:eastAsia="ja-JP"/>
        </w:rPr>
        <w:t xml:space="preserve">two SRS resource sets with </w:t>
      </w:r>
      <w:r>
        <w:rPr>
          <w:rFonts w:eastAsia="宋体"/>
          <w:i/>
          <w:iCs/>
          <w:highlight w:val="none"/>
          <w:lang w:val="en-US" w:eastAsia="ja-JP"/>
        </w:rPr>
        <w:t xml:space="preserve">resourceType </w:t>
      </w:r>
      <w:r>
        <w:rPr>
          <w:rFonts w:eastAsia="宋体"/>
          <w:highlight w:val="none"/>
          <w:lang w:val="en-US" w:eastAsia="ja-JP"/>
        </w:rPr>
        <w:t xml:space="preserve">in </w:t>
      </w:r>
      <w:r>
        <w:rPr>
          <w:rFonts w:eastAsia="宋体"/>
          <w:i/>
          <w:iCs/>
          <w:highlight w:val="none"/>
          <w:lang w:val="en-US" w:eastAsia="ja-JP"/>
        </w:rPr>
        <w:t>SRS-ResourceSet</w:t>
      </w:r>
      <w:r>
        <w:rPr>
          <w:rFonts w:eastAsia="宋体"/>
          <w:highlight w:val="none"/>
          <w:lang w:val="en-US" w:eastAsia="ja-JP"/>
        </w:rPr>
        <w:t xml:space="preserve"> set to 'semi-persistent' and </w:t>
      </w:r>
      <w:r>
        <w:rPr>
          <w:rFonts w:eastAsia="宋体"/>
          <w:highlight w:val="none"/>
          <w:lang w:val="en-US" w:eastAsia="zh-CN"/>
        </w:rPr>
        <w:t xml:space="preserve">up to </w:t>
      </w:r>
      <w:r>
        <w:rPr>
          <w:rFonts w:eastAsia="宋体"/>
          <w:highlight w:val="none"/>
          <w:lang w:val="en-US" w:eastAsia="ja-JP"/>
        </w:rPr>
        <w:t xml:space="preserve">one SRS resource set with </w:t>
      </w:r>
      <w:r>
        <w:rPr>
          <w:rFonts w:eastAsia="宋体"/>
          <w:i/>
          <w:iCs/>
          <w:highlight w:val="none"/>
          <w:lang w:val="en-US" w:eastAsia="ja-JP"/>
        </w:rPr>
        <w:t xml:space="preserve">resourceType </w:t>
      </w:r>
      <w:r>
        <w:rPr>
          <w:rFonts w:eastAsia="宋体"/>
          <w:highlight w:val="none"/>
          <w:lang w:val="en-US" w:eastAsia="ja-JP"/>
        </w:rPr>
        <w:t xml:space="preserve">in </w:t>
      </w:r>
      <w:r>
        <w:rPr>
          <w:rFonts w:eastAsia="宋体"/>
          <w:i/>
          <w:iCs/>
          <w:highlight w:val="none"/>
          <w:lang w:val="en-US" w:eastAsia="ja-JP"/>
        </w:rPr>
        <w:t>SRS-ResourceSet</w:t>
      </w:r>
      <w:r>
        <w:rPr>
          <w:rFonts w:eastAsia="宋体"/>
          <w:highlight w:val="none"/>
          <w:lang w:val="en-US" w:eastAsia="ja-JP"/>
        </w:rPr>
        <w:t xml:space="preserve"> set to 'periodic' can be configured, or up to two SRS resource sets configured with a different value for the higher layer parameter </w:t>
      </w:r>
      <w:r>
        <w:rPr>
          <w:rFonts w:eastAsia="宋体"/>
          <w:i/>
          <w:iCs/>
          <w:highlight w:val="none"/>
          <w:lang w:val="en-US" w:eastAsia="ja-JP"/>
        </w:rPr>
        <w:t>resourceType</w:t>
      </w:r>
      <w:r>
        <w:rPr>
          <w:rFonts w:eastAsia="宋体"/>
          <w:highlight w:val="none"/>
          <w:lang w:val="en-US" w:eastAsia="ja-JP"/>
        </w:rPr>
        <w:t xml:space="preserve"> in </w:t>
      </w:r>
      <w:r>
        <w:rPr>
          <w:rFonts w:eastAsia="宋体"/>
          <w:i/>
          <w:iCs/>
          <w:highlight w:val="none"/>
          <w:lang w:val="en-US" w:eastAsia="ja-JP"/>
        </w:rPr>
        <w:t>SRS-ResourceSet</w:t>
      </w:r>
      <w:r>
        <w:rPr>
          <w:rFonts w:eastAsia="宋体"/>
          <w:highlight w:val="none"/>
          <w:lang w:val="en-US" w:eastAsia="ja-JP"/>
        </w:rPr>
        <w:t xml:space="preserve"> can be configured</w:t>
      </w:r>
      <w:r>
        <w:rPr>
          <w:rFonts w:eastAsia="宋体"/>
          <w:highlight w:val="none"/>
          <w:lang w:val="en-US" w:eastAsia="zh-CN"/>
        </w:rPr>
        <w:t xml:space="preserve">, </w:t>
      </w:r>
      <w:r>
        <w:rPr>
          <w:rFonts w:eastAsia="宋体"/>
          <w:highlight w:val="none"/>
          <w:lang w:val="en-US"/>
        </w:rPr>
        <w:t>where the two SRS resource sets configured with 'semi-persistent' are not activated at the same time</w:t>
      </w:r>
      <w:r>
        <w:rPr>
          <w:rFonts w:eastAsia="宋体"/>
          <w:highlight w:val="none"/>
          <w:lang w:val="en-US" w:eastAsia="zh-CN"/>
        </w:rPr>
        <w:t>, e</w:t>
      </w:r>
      <w:r>
        <w:rPr>
          <w:rFonts w:eastAsia="等线"/>
          <w:highlight w:val="none"/>
          <w:lang w:val="en-US" w:eastAsia="zh-CN"/>
        </w:rPr>
        <w:t>ach</w:t>
      </w:r>
      <w:r>
        <w:rPr>
          <w:rFonts w:eastAsia="宋体"/>
          <w:highlight w:val="none"/>
          <w:lang w:val="en-US"/>
        </w:rP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eastAsia="宋体"/>
          <w:highlight w:val="none"/>
          <w:lang w:val="en-US" w:eastAsia="zh-CN"/>
        </w:rPr>
        <w:t>.</w:t>
      </w:r>
    </w:p>
    <w:p>
      <w:pPr>
        <w:ind w:left="851" w:hanging="284"/>
        <w:rPr>
          <w:rFonts w:eastAsia="宋体"/>
          <w:highlight w:val="none"/>
          <w:lang w:val="en-US" w:eastAsia="zh-CN"/>
        </w:rPr>
      </w:pPr>
      <w:r>
        <w:rPr>
          <w:rFonts w:eastAsia="宋体"/>
          <w:highlight w:val="none"/>
          <w:lang w:val="en-US"/>
        </w:rPr>
        <w:t>-</w:t>
      </w:r>
      <w:r>
        <w:rPr>
          <w:rFonts w:eastAsia="宋体"/>
          <w:highlight w:val="none"/>
          <w:lang w:val="en-US"/>
        </w:rPr>
        <w:tab/>
      </w:r>
      <w:r>
        <w:rPr>
          <w:rFonts w:eastAsia="宋体"/>
          <w:highlight w:val="none"/>
          <w:lang w:val="en-US"/>
        </w:rPr>
        <w:t>w</w:t>
      </w:r>
      <w:r>
        <w:rPr>
          <w:rFonts w:eastAsia="宋体"/>
          <w:highlight w:val="none"/>
          <w:lang w:val="en-US" w:eastAsia="ja-JP"/>
        </w:rPr>
        <w:t xml:space="preserve">hen the UE </w:t>
      </w:r>
      <w:r>
        <w:rPr>
          <w:rFonts w:eastAsia="宋体"/>
          <w:highlight w:val="none"/>
          <w:lang w:val="en-US"/>
        </w:rPr>
        <w:t>is indicating a capability for</w:t>
      </w:r>
      <w:r>
        <w:rPr>
          <w:rFonts w:eastAsia="宋体"/>
          <w:highlight w:val="none"/>
          <w:lang w:val="en-US" w:eastAsia="zh-CN"/>
        </w:rPr>
        <w:t xml:space="preserve"> </w:t>
      </w:r>
      <w:r>
        <w:rPr>
          <w:rFonts w:eastAsia="宋体"/>
          <w:highlight w:val="none"/>
          <w:lang w:val="en-US" w:eastAsia="ja-JP"/>
        </w:rPr>
        <w:t xml:space="preserve">[extension of aperiodic antenna switching SRS configuration] only, then </w:t>
      </w:r>
      <w:r>
        <w:rPr>
          <w:rFonts w:eastAsia="宋体"/>
          <w:highlight w:val="none"/>
          <w:lang w:val="en-US" w:eastAsia="zh-CN"/>
        </w:rPr>
        <w:t xml:space="preserve">up to </w:t>
      </w:r>
      <w:r>
        <w:rPr>
          <w:rFonts w:eastAsia="宋体"/>
          <w:highlight w:val="none"/>
          <w:lang w:val="en-US" w:eastAsia="ja-JP"/>
        </w:rPr>
        <w:t xml:space="preserve">two SRS resource sets with </w:t>
      </w:r>
      <w:r>
        <w:rPr>
          <w:rFonts w:eastAsia="宋体"/>
          <w:i/>
          <w:iCs/>
          <w:highlight w:val="none"/>
          <w:lang w:val="en-US" w:eastAsia="ja-JP"/>
        </w:rPr>
        <w:t xml:space="preserve">resourceType </w:t>
      </w:r>
      <w:r>
        <w:rPr>
          <w:rFonts w:eastAsia="宋体"/>
          <w:highlight w:val="none"/>
          <w:lang w:val="en-US" w:eastAsia="ja-JP"/>
        </w:rPr>
        <w:t xml:space="preserve">in </w:t>
      </w:r>
      <w:r>
        <w:rPr>
          <w:rFonts w:eastAsia="宋体"/>
          <w:i/>
          <w:iCs/>
          <w:highlight w:val="none"/>
          <w:lang w:val="en-US" w:eastAsia="ja-JP"/>
        </w:rPr>
        <w:t>SRS-ResourceSet</w:t>
      </w:r>
      <w:r>
        <w:rPr>
          <w:rFonts w:eastAsia="宋体"/>
          <w:highlight w:val="none"/>
          <w:lang w:val="en-US" w:eastAsia="ja-JP"/>
        </w:rPr>
        <w:t xml:space="preserve"> set to 'aperiodic' and up to one SRS resource set with </w:t>
      </w:r>
      <w:r>
        <w:rPr>
          <w:rFonts w:eastAsia="宋体"/>
          <w:i/>
          <w:iCs/>
          <w:highlight w:val="none"/>
          <w:lang w:val="en-US" w:eastAsia="ja-JP"/>
        </w:rPr>
        <w:t xml:space="preserve">resourceType </w:t>
      </w:r>
      <w:r>
        <w:rPr>
          <w:rFonts w:eastAsia="宋体"/>
          <w:highlight w:val="none"/>
          <w:lang w:val="en-US" w:eastAsia="ja-JP"/>
        </w:rPr>
        <w:t xml:space="preserve">in </w:t>
      </w:r>
      <w:r>
        <w:rPr>
          <w:rFonts w:eastAsia="宋体"/>
          <w:i/>
          <w:iCs/>
          <w:highlight w:val="none"/>
          <w:lang w:val="en-US" w:eastAsia="ja-JP"/>
        </w:rPr>
        <w:t>SRS-ResourceSet</w:t>
      </w:r>
      <w:r>
        <w:rPr>
          <w:rFonts w:eastAsia="宋体"/>
          <w:highlight w:val="none"/>
          <w:lang w:val="en-US" w:eastAsia="ja-JP"/>
        </w:rPr>
        <w:t xml:space="preserve"> set to 'periodic' or 'semi-persistent' can be configured, or up to two SRS resource sets configured with a different value for the higher layer parameter </w:t>
      </w:r>
      <w:r>
        <w:rPr>
          <w:rFonts w:eastAsia="宋体"/>
          <w:i/>
          <w:iCs/>
          <w:highlight w:val="none"/>
          <w:lang w:val="en-US" w:eastAsia="ja-JP"/>
        </w:rPr>
        <w:t xml:space="preserve">resourceType </w:t>
      </w:r>
      <w:r>
        <w:rPr>
          <w:rFonts w:eastAsia="宋体"/>
          <w:highlight w:val="none"/>
          <w:lang w:val="en-US" w:eastAsia="ja-JP"/>
        </w:rPr>
        <w:t xml:space="preserve">in </w:t>
      </w:r>
      <w:r>
        <w:rPr>
          <w:rFonts w:eastAsia="宋体"/>
          <w:i/>
          <w:iCs/>
          <w:highlight w:val="none"/>
          <w:lang w:val="en-US" w:eastAsia="ja-JP"/>
        </w:rPr>
        <w:t>SRS-ResourceSet</w:t>
      </w:r>
      <w:r>
        <w:rPr>
          <w:rFonts w:eastAsia="宋体"/>
          <w:highlight w:val="none"/>
          <w:lang w:val="en-US" w:eastAsia="ja-JP"/>
        </w:rPr>
        <w:t xml:space="preserve"> can be configured.</w:t>
      </w:r>
      <w:r>
        <w:rPr>
          <w:rFonts w:eastAsia="宋体"/>
          <w:highlight w:val="none"/>
          <w:lang w:val="en-US" w:eastAsia="zh-CN"/>
        </w:rPr>
        <w:t xml:space="preserve"> </w:t>
      </w:r>
      <w:r>
        <w:rPr>
          <w:rFonts w:eastAsia="宋体"/>
          <w:highlight w:val="none"/>
          <w:lang w:val="en-US"/>
        </w:rPr>
        <w:t xml:space="preserve">In the case of two resource sets with </w:t>
      </w:r>
      <w:r>
        <w:rPr>
          <w:rFonts w:eastAsia="宋体"/>
          <w:i/>
          <w:iCs/>
          <w:highlight w:val="none"/>
          <w:lang w:val="en-US"/>
        </w:rPr>
        <w:t xml:space="preserve">resourceType </w:t>
      </w:r>
      <w:r>
        <w:rPr>
          <w:rFonts w:eastAsia="宋体"/>
          <w:highlight w:val="none"/>
          <w:lang w:val="en-US"/>
        </w:rPr>
        <w:t xml:space="preserve">in </w:t>
      </w:r>
      <w:r>
        <w:rPr>
          <w:rFonts w:eastAsia="宋体"/>
          <w:i/>
          <w:iCs/>
          <w:highlight w:val="none"/>
          <w:lang w:val="en-US"/>
        </w:rPr>
        <w:t xml:space="preserve">SRS-ResourceSet </w:t>
      </w:r>
      <w:r>
        <w:rPr>
          <w:rFonts w:eastAsia="宋体"/>
          <w:highlight w:val="none"/>
          <w:lang w:val="en-US"/>
        </w:rPr>
        <w:t>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Pr>
          <w:rFonts w:eastAsia="宋体"/>
          <w:highlight w:val="none"/>
          <w:lang w:val="en-US" w:eastAsia="zh-CN"/>
        </w:rPr>
        <w:t xml:space="preserve"> In</w:t>
      </w:r>
      <w:r>
        <w:rPr>
          <w:rFonts w:eastAsia="宋体"/>
          <w:highlight w:val="none"/>
          <w:lang w:val="en-US"/>
        </w:rPr>
        <w:t xml:space="preserve"> the case of </w:t>
      </w:r>
      <w:r>
        <w:rPr>
          <w:rFonts w:eastAsia="宋体"/>
          <w:highlight w:val="none"/>
          <w:lang w:val="en-US" w:eastAsia="zh-CN"/>
        </w:rPr>
        <w:t xml:space="preserve">the one </w:t>
      </w:r>
      <w:r>
        <w:rPr>
          <w:rFonts w:eastAsia="宋体"/>
          <w:highlight w:val="none"/>
          <w:lang w:val="en-US"/>
        </w:rPr>
        <w:t>resource set</w:t>
      </w:r>
      <w:r>
        <w:rPr>
          <w:rFonts w:eastAsia="宋体"/>
          <w:highlight w:val="none"/>
          <w:lang w:val="en-US" w:eastAsia="zh-CN"/>
        </w:rPr>
        <w:t xml:space="preserve"> with</w:t>
      </w:r>
      <w:r>
        <w:rPr>
          <w:rFonts w:eastAsia="宋体"/>
          <w:highlight w:val="none"/>
          <w:lang w:val="en-US"/>
        </w:rPr>
        <w:t xml:space="preserve"> </w:t>
      </w:r>
      <w:r>
        <w:rPr>
          <w:rFonts w:eastAsia="宋体"/>
          <w:i/>
          <w:iCs/>
          <w:highlight w:val="none"/>
          <w:lang w:val="en-US"/>
        </w:rPr>
        <w:t>resourceType</w:t>
      </w:r>
      <w:r>
        <w:rPr>
          <w:rFonts w:eastAsia="宋体"/>
          <w:highlight w:val="none"/>
          <w:lang w:val="en-US"/>
        </w:rPr>
        <w:t xml:space="preserve"> in </w:t>
      </w:r>
      <w:r>
        <w:rPr>
          <w:rFonts w:eastAsia="宋体"/>
          <w:i/>
          <w:iCs/>
          <w:highlight w:val="none"/>
          <w:lang w:val="en-US"/>
        </w:rPr>
        <w:t>SRS-ResourceSet</w:t>
      </w:r>
      <w:r>
        <w:rPr>
          <w:rFonts w:eastAsia="宋体"/>
          <w:highlight w:val="none"/>
          <w:lang w:val="en-US"/>
        </w:rPr>
        <w:t xml:space="preserve"> set to '</w:t>
      </w:r>
      <w:r>
        <w:rPr>
          <w:rFonts w:eastAsia="宋体"/>
          <w:highlight w:val="none"/>
          <w:lang w:val="en-US" w:eastAsia="zh-CN"/>
        </w:rPr>
        <w:t>a</w:t>
      </w:r>
      <w:r>
        <w:rPr>
          <w:rFonts w:eastAsia="宋体"/>
          <w:highlight w:val="none"/>
          <w:lang w:val="en-US"/>
        </w:rPr>
        <w:t xml:space="preserve">periodic' </w:t>
      </w:r>
      <w:r>
        <w:rPr>
          <w:rFonts w:eastAsia="宋体"/>
          <w:highlight w:val="none"/>
          <w:lang w:val="en-US" w:eastAsia="zh-CN"/>
        </w:rPr>
        <w:t xml:space="preserve">is configured, </w:t>
      </w:r>
      <w:r>
        <w:rPr>
          <w:rFonts w:eastAsia="宋体"/>
          <w:highlight w:val="none"/>
          <w:lang w:val="en-US"/>
        </w:rPr>
        <w:t>a total of two SRS resources transmitted in different symbols of one slot and where the SRS port of the second resource in the given set is associated with a different UE antenna port than the SRS port of the first resource in the same set.</w:t>
      </w:r>
      <w:r>
        <w:rPr>
          <w:rFonts w:eastAsia="宋体"/>
          <w:highlight w:val="none"/>
          <w:lang w:val="en-US" w:eastAsia="zh-CN"/>
        </w:rPr>
        <w:t xml:space="preserve"> E</w:t>
      </w:r>
      <w:r>
        <w:rPr>
          <w:rFonts w:eastAsia="等线"/>
          <w:highlight w:val="none"/>
          <w:lang w:val="en-US" w:eastAsia="zh-CN"/>
        </w:rPr>
        <w:t>ach</w:t>
      </w:r>
      <w:r>
        <w:rPr>
          <w:rFonts w:eastAsia="宋体"/>
          <w:highlight w:val="none"/>
          <w:lang w:val="en-US"/>
        </w:rPr>
        <w:t xml:space="preserve"> SRS resource set</w:t>
      </w:r>
      <w:r>
        <w:rPr>
          <w:rFonts w:eastAsia="宋体"/>
          <w:highlight w:val="none"/>
          <w:lang w:val="en-US" w:eastAsia="zh-CN"/>
        </w:rPr>
        <w:t xml:space="preserve"> with '</w:t>
      </w:r>
      <w:r>
        <w:rPr>
          <w:rFonts w:eastAsia="宋体"/>
          <w:highlight w:val="none"/>
          <w:lang w:val="en-US"/>
        </w:rPr>
        <w:t>resourceType</w:t>
      </w:r>
      <w:r>
        <w:rPr>
          <w:rFonts w:eastAsia="宋体"/>
          <w:highlight w:val="none"/>
          <w:lang w:val="en-US" w:eastAsia="zh-CN"/>
        </w:rPr>
        <w:t>'</w:t>
      </w:r>
      <w:r>
        <w:rPr>
          <w:rFonts w:eastAsia="宋体"/>
          <w:highlight w:val="none"/>
          <w:lang w:val="en-US"/>
        </w:rPr>
        <w:t xml:space="preserve"> in </w:t>
      </w:r>
      <w:r>
        <w:rPr>
          <w:rFonts w:eastAsia="宋体"/>
          <w:i/>
          <w:iCs/>
          <w:highlight w:val="none"/>
          <w:lang w:val="en-US"/>
        </w:rPr>
        <w:t xml:space="preserve">SRS-ResourceSet </w:t>
      </w:r>
      <w:r>
        <w:rPr>
          <w:rFonts w:eastAsia="宋体"/>
          <w:highlight w:val="none"/>
          <w:lang w:val="en-US"/>
        </w:rP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eastAsia="宋体"/>
          <w:highlight w:val="none"/>
          <w:lang w:val="en-US" w:eastAsia="zh-CN"/>
        </w:rPr>
        <w:t>.</w:t>
      </w:r>
    </w:p>
    <w:p>
      <w:pPr>
        <w:ind w:left="851" w:hanging="284"/>
        <w:rPr>
          <w:rFonts w:eastAsia="宋体"/>
          <w:highlight w:val="none"/>
          <w:lang w:val="en-US"/>
        </w:rPr>
      </w:pPr>
      <w:r>
        <w:rPr>
          <w:rFonts w:eastAsia="宋体"/>
          <w:highlight w:val="none"/>
          <w:lang w:val="en-US"/>
        </w:rPr>
        <w:t>-</w:t>
      </w:r>
      <w:r>
        <w:rPr>
          <w:rFonts w:eastAsia="宋体"/>
          <w:highlight w:val="none"/>
          <w:lang w:val="en-US"/>
        </w:rPr>
        <w:tab/>
      </w:r>
      <w:r>
        <w:rPr>
          <w:rFonts w:eastAsia="宋体"/>
          <w:highlight w:val="none"/>
          <w:lang w:val="en-US"/>
        </w:rPr>
        <w:t xml:space="preserve">zero or one or two SRS resource sets configured with different value of </w:t>
      </w:r>
      <w:r>
        <w:rPr>
          <w:rFonts w:eastAsia="宋体"/>
          <w:i/>
          <w:iCs/>
          <w:highlight w:val="none"/>
          <w:lang w:val="en-US"/>
        </w:rPr>
        <w:t>resourceType</w:t>
      </w:r>
      <w:r>
        <w:rPr>
          <w:rFonts w:eastAsia="宋体"/>
          <w:highlight w:val="none"/>
          <w:lang w:val="en-US"/>
        </w:rPr>
        <w:t xml:space="preserve"> in </w:t>
      </w:r>
      <w:r>
        <w:rPr>
          <w:rFonts w:eastAsia="宋体"/>
          <w:i/>
          <w:iCs/>
          <w:highlight w:val="none"/>
          <w:lang w:val="en-US"/>
        </w:rPr>
        <w:t>SRS-ResourceSet</w:t>
      </w:r>
      <w:r>
        <w:rPr>
          <w:rFonts w:eastAsia="宋体"/>
          <w:highlight w:val="none"/>
          <w:lang w:val="en-US"/>
        </w:rPr>
        <w:t xml:space="preserve"> set to 'periodic' or 'semi-persistent' if the UE is not indicating a capability for [maximum 2 semi-persistent and maximum 1 periodic SRS resource sets], or up to two SRS resource sets configured with resourceType in SRS-ResourceSet set to 'semi-persistent' and up to one SRS resource set configured with resourceType in SRS-ResourceSet set to 'periodic' if the UE is indicating a capability for [maximum 2 semi-persistent and maximum 1 periodic SRS resource sets],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ind w:left="851" w:hanging="284"/>
        <w:rPr>
          <w:rFonts w:eastAsia="宋体"/>
          <w:highlight w:val="none"/>
        </w:rPr>
      </w:pPr>
      <w:r>
        <w:rPr>
          <w:rFonts w:eastAsia="宋体"/>
          <w:highlight w:val="none"/>
          <w:lang w:val="en-US"/>
        </w:rPr>
        <w:t>-</w:t>
      </w:r>
      <w:r>
        <w:rPr>
          <w:rFonts w:eastAsia="宋体"/>
          <w:highlight w:val="none"/>
          <w:lang w:val="en-US"/>
        </w:rPr>
        <w:tab/>
      </w:r>
      <w:r>
        <w:rPr>
          <w:rFonts w:eastAsia="宋体"/>
          <w:highlight w:val="none"/>
          <w:lang w:val="en-US"/>
        </w:rPr>
        <w:t xml:space="preserve">zero or one SRS resource set with </w:t>
      </w:r>
      <w:r>
        <w:rPr>
          <w:rFonts w:eastAsia="宋体"/>
          <w:i/>
          <w:iCs/>
          <w:highlight w:val="none"/>
          <w:lang w:val="en-US"/>
        </w:rPr>
        <w:t>resourceType</w:t>
      </w:r>
      <w:r>
        <w:rPr>
          <w:rFonts w:eastAsia="宋体"/>
          <w:highlight w:val="none"/>
          <w:lang w:val="en-US"/>
        </w:rPr>
        <w:t xml:space="preserve"> in </w:t>
      </w:r>
      <w:r>
        <w:rPr>
          <w:rFonts w:eastAsia="宋体"/>
          <w:i/>
          <w:iCs/>
          <w:highlight w:val="none"/>
          <w:lang w:val="en-US"/>
        </w:rPr>
        <w:t>SRS-ResourceSet</w:t>
      </w:r>
      <w:r>
        <w:rPr>
          <w:rFonts w:eastAsia="宋体"/>
          <w:highlight w:val="none"/>
          <w:lang w:val="en-US"/>
        </w:rPr>
        <w:t xml:space="preserve"> set to 'aperiodic' if the UE is not indicating a capability for [extension of aperiodic antenna switching SRS configuration], or up to two SRS resource sets configured with </w:t>
      </w:r>
      <w:r>
        <w:rPr>
          <w:rFonts w:eastAsia="宋体"/>
          <w:i/>
          <w:iCs/>
          <w:highlight w:val="none"/>
          <w:lang w:val="en-US"/>
        </w:rPr>
        <w:t>resourceType</w:t>
      </w:r>
      <w:r>
        <w:rPr>
          <w:rFonts w:eastAsia="宋体"/>
          <w:highlight w:val="none"/>
          <w:lang w:val="en-US"/>
        </w:rPr>
        <w:t xml:space="preserve"> in </w:t>
      </w:r>
      <w:r>
        <w:rPr>
          <w:rFonts w:eastAsia="宋体"/>
          <w:i/>
          <w:iCs/>
          <w:highlight w:val="none"/>
          <w:lang w:val="en-US"/>
        </w:rPr>
        <w:t>SRS-ResourceSet</w:t>
      </w:r>
      <w:r>
        <w:rPr>
          <w:rFonts w:eastAsia="宋体"/>
          <w:highlight w:val="none"/>
          <w:lang w:val="en-US"/>
        </w:rPr>
        <w:t xml:space="preserve"> set to 'aperiodic'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pPr>
        <w:ind w:left="568" w:hanging="284"/>
        <w:rPr>
          <w:rFonts w:eastAsia="宋体"/>
          <w:highlight w:val="none"/>
          <w:lang w:val="en-US"/>
        </w:rPr>
      </w:pPr>
      <w:r>
        <w:rPr>
          <w:rFonts w:eastAsia="MS Mincho"/>
          <w:iCs/>
          <w:highlight w:val="none"/>
          <w:lang w:val="en-US" w:eastAsia="ja-JP"/>
        </w:rPr>
        <w:t>-</w:t>
      </w:r>
      <w:r>
        <w:rPr>
          <w:rFonts w:eastAsia="MS Mincho"/>
          <w:iCs/>
          <w:highlight w:val="none"/>
          <w:lang w:val="en-US" w:eastAsia="ja-JP"/>
        </w:rPr>
        <w:tab/>
      </w:r>
      <w:r>
        <w:rPr>
          <w:rFonts w:eastAsia="MS Mincho"/>
          <w:highlight w:val="none"/>
          <w:lang w:val="en-US"/>
        </w:rPr>
        <w:t xml:space="preserve">otherwise, </w:t>
      </w:r>
      <w:r>
        <w:rPr>
          <w:rFonts w:eastAsia="MS Mincho"/>
          <w:iCs/>
          <w:highlight w:val="none"/>
          <w:lang w:val="en-US" w:eastAsia="ja-JP"/>
        </w:rPr>
        <w:t xml:space="preserve">for 1T2R, </w:t>
      </w:r>
      <w:r>
        <w:rPr>
          <w:rFonts w:eastAsia="MS Mincho"/>
          <w:iCs/>
          <w:color w:val="000000"/>
          <w:highlight w:val="none"/>
          <w:lang w:val="en-US" w:eastAsia="ja-JP"/>
        </w:rPr>
        <w:t xml:space="preserve">up to two SRS resource sets configured with a different value for the higher layer parameter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where each set has </w:t>
      </w:r>
      <w:r>
        <w:rPr>
          <w:rFonts w:eastAsia="宋体"/>
          <w:highlight w:val="none"/>
          <w:lang w:val="en-US"/>
        </w:rPr>
        <w:t xml:space="preserve">two SRS resources transmitted in different symbols, each SRS resource </w:t>
      </w:r>
      <w:r>
        <w:rPr>
          <w:rFonts w:eastAsia="宋体"/>
          <w:highlight w:val="none"/>
        </w:rPr>
        <w:t xml:space="preserve">in a given set </w:t>
      </w:r>
      <w:r>
        <w:rPr>
          <w:rFonts w:eastAsia="宋体"/>
          <w:highlight w:val="none"/>
          <w:lang w:val="en-US"/>
        </w:rPr>
        <w:t>consisting of a single SRS port</w:t>
      </w:r>
      <w:r>
        <w:rPr>
          <w:rFonts w:eastAsia="宋体"/>
          <w:highlight w:val="none"/>
        </w:rPr>
        <w:t>, and the SRS port of the second resource in the set is associated with a different UE antenna port than the SRS port of the first resource in the same set,</w:t>
      </w:r>
      <w:r>
        <w:rPr>
          <w:rFonts w:eastAsia="宋体"/>
          <w:highlight w:val="none"/>
          <w:lang w:val="en-US"/>
        </w:rPr>
        <w:t xml:space="preserve"> or</w:t>
      </w:r>
    </w:p>
    <w:p>
      <w:pPr>
        <w:ind w:left="568" w:hanging="284"/>
        <w:rPr>
          <w:rFonts w:eastAsia="MS Mincho"/>
          <w:iCs/>
          <w:highlight w:val="none"/>
          <w:lang w:val="en-US" w:eastAsia="ja-JP"/>
        </w:rPr>
      </w:pPr>
      <w:r>
        <w:rPr>
          <w:rFonts w:eastAsia="MS Mincho"/>
          <w:iCs/>
          <w:highlight w:val="none"/>
          <w:lang w:val="en-US" w:eastAsia="ja-JP"/>
        </w:rPr>
        <w:t>-</w:t>
      </w:r>
      <w:r>
        <w:rPr>
          <w:rFonts w:eastAsia="MS Mincho"/>
          <w:iCs/>
          <w:highlight w:val="none"/>
          <w:lang w:val="en-US" w:eastAsia="ja-JP"/>
        </w:rPr>
        <w:tab/>
      </w:r>
      <w:r>
        <w:rPr>
          <w:rFonts w:eastAsia="MS Mincho"/>
          <w:iCs/>
          <w:highlight w:val="none"/>
          <w:lang w:val="en-US" w:eastAsia="ja-JP"/>
        </w:rPr>
        <w:t>For 2T4R, if the UE is indicating a capability for [maximum 2 semi-persistent and maximum 1 periodic SRS resource sets] and/or a capability for [extension of aperiodic antenna switching SRS configuration]:</w:t>
      </w:r>
    </w:p>
    <w:p>
      <w:pPr>
        <w:ind w:left="851" w:hanging="284"/>
        <w:rPr>
          <w:rFonts w:eastAsia="宋体"/>
          <w:highlight w:val="none"/>
          <w:lang w:val="en-US" w:eastAsia="zh-CN"/>
        </w:rPr>
      </w:pPr>
      <w:r>
        <w:rPr>
          <w:rFonts w:eastAsia="宋体"/>
          <w:highlight w:val="none"/>
          <w:lang w:val="en-US"/>
        </w:rPr>
        <w:t>-</w:t>
      </w:r>
      <w:r>
        <w:rPr>
          <w:rFonts w:eastAsia="宋体"/>
          <w:highlight w:val="none"/>
          <w:lang w:val="en-US"/>
        </w:rPr>
        <w:tab/>
      </w:r>
      <w:r>
        <w:rPr>
          <w:rFonts w:eastAsia="宋体"/>
          <w:highlight w:val="none"/>
          <w:lang w:val="en-US"/>
        </w:rPr>
        <w:t>w</w:t>
      </w:r>
      <w:r>
        <w:rPr>
          <w:rFonts w:eastAsia="宋体"/>
          <w:highlight w:val="none"/>
          <w:lang w:val="en-US" w:eastAsia="zh-CN"/>
        </w:rPr>
        <w:t xml:space="preserve">hen the UE </w:t>
      </w:r>
      <w:r>
        <w:rPr>
          <w:rFonts w:eastAsia="宋体"/>
          <w:highlight w:val="none"/>
          <w:lang w:val="en-US"/>
        </w:rPr>
        <w:t>is indicating a capability for</w:t>
      </w:r>
      <w:r>
        <w:rPr>
          <w:rFonts w:eastAsia="宋体"/>
          <w:highlight w:val="none"/>
          <w:lang w:val="en-US" w:eastAsia="zh-CN"/>
        </w:rPr>
        <w:t xml:space="preserve"> </w:t>
      </w:r>
      <w:r>
        <w:rPr>
          <w:rFonts w:eastAsia="宋体"/>
          <w:highlight w:val="none"/>
          <w:lang w:val="en-US" w:eastAsia="ja-JP"/>
        </w:rPr>
        <w:t xml:space="preserve">[maximum 2 semi-persistent and maximum 1 periodic SRS resource sets] only, then </w:t>
      </w:r>
      <w:r>
        <w:rPr>
          <w:rFonts w:eastAsia="宋体"/>
          <w:highlight w:val="none"/>
          <w:lang w:val="en-US" w:eastAsia="zh-CN"/>
        </w:rPr>
        <w:t xml:space="preserve">up to </w:t>
      </w:r>
      <w:r>
        <w:rPr>
          <w:rFonts w:eastAsia="宋体"/>
          <w:highlight w:val="none"/>
          <w:lang w:val="en-US" w:eastAsia="ja-JP"/>
        </w:rPr>
        <w:t xml:space="preserve">two SRS resource sets with </w:t>
      </w:r>
      <w:r>
        <w:rPr>
          <w:rFonts w:eastAsia="宋体"/>
          <w:i/>
          <w:iCs/>
          <w:highlight w:val="none"/>
          <w:lang w:val="en-US" w:eastAsia="ja-JP"/>
        </w:rPr>
        <w:t xml:space="preserve">resourceType </w:t>
      </w:r>
      <w:r>
        <w:rPr>
          <w:rFonts w:eastAsia="宋体"/>
          <w:highlight w:val="none"/>
          <w:lang w:val="en-US" w:eastAsia="ja-JP"/>
        </w:rPr>
        <w:t xml:space="preserve">in </w:t>
      </w:r>
      <w:r>
        <w:rPr>
          <w:rFonts w:eastAsia="宋体"/>
          <w:i/>
          <w:iCs/>
          <w:highlight w:val="none"/>
          <w:lang w:val="en-US" w:eastAsia="ja-JP"/>
        </w:rPr>
        <w:t>SRS-ResourceSet</w:t>
      </w:r>
      <w:r>
        <w:rPr>
          <w:rFonts w:eastAsia="宋体"/>
          <w:highlight w:val="none"/>
          <w:lang w:val="en-US" w:eastAsia="ja-JP"/>
        </w:rPr>
        <w:t xml:space="preserve"> set to 'semi-persistent' and </w:t>
      </w:r>
      <w:r>
        <w:rPr>
          <w:rFonts w:eastAsia="宋体"/>
          <w:highlight w:val="none"/>
          <w:lang w:val="en-US" w:eastAsia="zh-CN"/>
        </w:rPr>
        <w:t xml:space="preserve">up to </w:t>
      </w:r>
      <w:r>
        <w:rPr>
          <w:rFonts w:eastAsia="宋体"/>
          <w:highlight w:val="none"/>
          <w:lang w:val="en-US" w:eastAsia="ja-JP"/>
        </w:rPr>
        <w:t xml:space="preserve">one SRS resource set with </w:t>
      </w:r>
      <w:r>
        <w:rPr>
          <w:rFonts w:eastAsia="宋体"/>
          <w:i/>
          <w:iCs/>
          <w:highlight w:val="none"/>
          <w:lang w:val="en-US" w:eastAsia="ja-JP"/>
        </w:rPr>
        <w:t xml:space="preserve">resourceType </w:t>
      </w:r>
      <w:r>
        <w:rPr>
          <w:rFonts w:eastAsia="宋体"/>
          <w:highlight w:val="none"/>
          <w:lang w:val="en-US" w:eastAsia="ja-JP"/>
        </w:rPr>
        <w:t xml:space="preserve">in </w:t>
      </w:r>
      <w:r>
        <w:rPr>
          <w:rFonts w:eastAsia="宋体"/>
          <w:i/>
          <w:iCs/>
          <w:highlight w:val="none"/>
          <w:lang w:val="en-US" w:eastAsia="ja-JP"/>
        </w:rPr>
        <w:t>SRS-ResourceSet</w:t>
      </w:r>
      <w:r>
        <w:rPr>
          <w:rFonts w:eastAsia="宋体"/>
          <w:highlight w:val="none"/>
          <w:lang w:val="en-US" w:eastAsia="ja-JP"/>
        </w:rPr>
        <w:t xml:space="preserve"> set to 'periodic' can be configured, or up to two SRS resource sets configured with a different value for the higher layer parameter </w:t>
      </w:r>
      <w:r>
        <w:rPr>
          <w:rFonts w:eastAsia="宋体"/>
          <w:i/>
          <w:iCs/>
          <w:highlight w:val="none"/>
          <w:lang w:val="en-US" w:eastAsia="ja-JP"/>
        </w:rPr>
        <w:t xml:space="preserve">resourceType </w:t>
      </w:r>
      <w:r>
        <w:rPr>
          <w:rFonts w:eastAsia="宋体"/>
          <w:highlight w:val="none"/>
          <w:lang w:val="en-US" w:eastAsia="ja-JP"/>
        </w:rPr>
        <w:t xml:space="preserve">in </w:t>
      </w:r>
      <w:r>
        <w:rPr>
          <w:rFonts w:eastAsia="宋体"/>
          <w:i/>
          <w:iCs/>
          <w:highlight w:val="none"/>
          <w:lang w:val="en-US" w:eastAsia="ja-JP"/>
        </w:rPr>
        <w:t>SRS-ResourceSet</w:t>
      </w:r>
      <w:r>
        <w:rPr>
          <w:rFonts w:eastAsia="宋体"/>
          <w:highlight w:val="none"/>
          <w:lang w:val="en-US" w:eastAsia="ja-JP"/>
        </w:rPr>
        <w:t xml:space="preserve"> can be configured</w:t>
      </w:r>
      <w:r>
        <w:rPr>
          <w:rFonts w:eastAsia="宋体"/>
          <w:highlight w:val="none"/>
          <w:lang w:val="en-US" w:eastAsia="zh-CN"/>
        </w:rPr>
        <w:t xml:space="preserve">, </w:t>
      </w:r>
      <w:r>
        <w:rPr>
          <w:rFonts w:eastAsia="宋体"/>
          <w:highlight w:val="none"/>
          <w:lang w:val="en-US"/>
        </w:rPr>
        <w:t>where the two SRS resource sets configured with 'semi-persistent' are not activated at the same time</w:t>
      </w:r>
      <w:r>
        <w:rPr>
          <w:rFonts w:eastAsia="宋体"/>
          <w:highlight w:val="none"/>
          <w:lang w:val="en-US" w:eastAsia="zh-CN"/>
        </w:rPr>
        <w:t>, e</w:t>
      </w:r>
      <w:r>
        <w:rPr>
          <w:rFonts w:eastAsia="等线"/>
          <w:highlight w:val="none"/>
          <w:lang w:val="en-US" w:eastAsia="zh-CN"/>
        </w:rPr>
        <w:t>ach</w:t>
      </w:r>
      <w:r>
        <w:rPr>
          <w:rFonts w:eastAsia="宋体"/>
          <w:highlight w:val="none"/>
          <w:lang w:val="en-US"/>
        </w:rPr>
        <w:t xml:space="preserve"> SRS resource set </w:t>
      </w:r>
      <w:r>
        <w:rPr>
          <w:rFonts w:eastAsia="宋体"/>
          <w:highlight w:val="none"/>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宋体"/>
          <w:highlight w:val="none"/>
          <w:lang w:val="en-US" w:eastAsia="zh-CN"/>
        </w:rPr>
        <w:t>.</w:t>
      </w:r>
    </w:p>
    <w:p>
      <w:pPr>
        <w:ind w:left="851" w:hanging="284"/>
        <w:rPr>
          <w:rFonts w:eastAsia="宋体"/>
          <w:highlight w:val="none"/>
          <w:lang w:val="en-US" w:eastAsia="zh-CN"/>
        </w:rPr>
      </w:pPr>
      <w:r>
        <w:rPr>
          <w:rFonts w:eastAsia="宋体"/>
          <w:highlight w:val="none"/>
          <w:lang w:val="en-US"/>
        </w:rPr>
        <w:t>-</w:t>
      </w:r>
      <w:r>
        <w:rPr>
          <w:rFonts w:eastAsia="宋体"/>
          <w:highlight w:val="none"/>
          <w:lang w:val="en-US"/>
        </w:rPr>
        <w:tab/>
      </w:r>
      <w:r>
        <w:rPr>
          <w:rFonts w:eastAsia="宋体"/>
          <w:highlight w:val="none"/>
          <w:lang w:val="en-US" w:eastAsia="ja-JP"/>
        </w:rPr>
        <w:t xml:space="preserve">when the UE </w:t>
      </w:r>
      <w:r>
        <w:rPr>
          <w:rFonts w:eastAsia="宋体"/>
          <w:highlight w:val="none"/>
          <w:lang w:val="en-US"/>
        </w:rPr>
        <w:t>is indicating a capability for</w:t>
      </w:r>
      <w:r>
        <w:rPr>
          <w:rFonts w:eastAsia="宋体"/>
          <w:highlight w:val="none"/>
          <w:lang w:val="en-US" w:eastAsia="zh-CN"/>
        </w:rPr>
        <w:t xml:space="preserve"> </w:t>
      </w:r>
      <w:r>
        <w:rPr>
          <w:rFonts w:eastAsia="宋体"/>
          <w:highlight w:val="none"/>
          <w:lang w:val="en-US" w:eastAsia="ja-JP"/>
        </w:rPr>
        <w:t xml:space="preserve">[extension of aperiodic antenna switching SRS configuration] only, then </w:t>
      </w:r>
      <w:r>
        <w:rPr>
          <w:rFonts w:eastAsia="宋体"/>
          <w:highlight w:val="none"/>
          <w:lang w:val="en-US" w:eastAsia="zh-CN"/>
        </w:rPr>
        <w:t>up to t</w:t>
      </w:r>
      <w:r>
        <w:rPr>
          <w:rFonts w:eastAsia="宋体"/>
          <w:highlight w:val="none"/>
          <w:lang w:val="en-US" w:eastAsia="ja-JP"/>
        </w:rPr>
        <w:t xml:space="preserve">wo SRS resource sets with </w:t>
      </w:r>
      <w:r>
        <w:rPr>
          <w:rFonts w:eastAsia="宋体"/>
          <w:i/>
          <w:iCs/>
          <w:highlight w:val="none"/>
          <w:lang w:val="en-US" w:eastAsia="ja-JP"/>
        </w:rPr>
        <w:t xml:space="preserve">resourceType </w:t>
      </w:r>
      <w:r>
        <w:rPr>
          <w:rFonts w:eastAsia="宋体"/>
          <w:highlight w:val="none"/>
          <w:lang w:val="en-US" w:eastAsia="ja-JP"/>
        </w:rPr>
        <w:t xml:space="preserve">in </w:t>
      </w:r>
      <w:r>
        <w:rPr>
          <w:rFonts w:eastAsia="宋体"/>
          <w:i/>
          <w:iCs/>
          <w:highlight w:val="none"/>
          <w:lang w:val="en-US" w:eastAsia="ja-JP"/>
        </w:rPr>
        <w:t>SRS-ResourceSet</w:t>
      </w:r>
      <w:r>
        <w:rPr>
          <w:rFonts w:eastAsia="宋体"/>
          <w:highlight w:val="none"/>
          <w:lang w:val="en-US" w:eastAsia="ja-JP"/>
        </w:rPr>
        <w:t xml:space="preserve"> set to 'aperiodic' and up to one SRS resource set with </w:t>
      </w:r>
      <w:r>
        <w:rPr>
          <w:rFonts w:eastAsia="宋体"/>
          <w:i/>
          <w:iCs/>
          <w:highlight w:val="none"/>
          <w:lang w:val="en-US" w:eastAsia="ja-JP"/>
        </w:rPr>
        <w:t xml:space="preserve">resourceType </w:t>
      </w:r>
      <w:r>
        <w:rPr>
          <w:rFonts w:eastAsia="宋体"/>
          <w:highlight w:val="none"/>
          <w:lang w:val="en-US" w:eastAsia="ja-JP"/>
        </w:rPr>
        <w:t xml:space="preserve">in </w:t>
      </w:r>
      <w:r>
        <w:rPr>
          <w:rFonts w:eastAsia="宋体"/>
          <w:i/>
          <w:iCs/>
          <w:highlight w:val="none"/>
          <w:lang w:val="en-US" w:eastAsia="ja-JP"/>
        </w:rPr>
        <w:t>SRS-ResourceSet</w:t>
      </w:r>
      <w:r>
        <w:rPr>
          <w:rFonts w:eastAsia="宋体"/>
          <w:highlight w:val="none"/>
          <w:lang w:val="en-US" w:eastAsia="ja-JP"/>
        </w:rPr>
        <w:t xml:space="preserve"> set to 'periodic' or 'semi-persistent' can be configured, or up to two SRS resource sets configured with a different value for the higher layer parameter </w:t>
      </w:r>
      <w:r>
        <w:rPr>
          <w:rFonts w:eastAsia="宋体"/>
          <w:i/>
          <w:iCs/>
          <w:highlight w:val="none"/>
          <w:lang w:val="en-US" w:eastAsia="ja-JP"/>
        </w:rPr>
        <w:t xml:space="preserve">resourceType </w:t>
      </w:r>
      <w:r>
        <w:rPr>
          <w:rFonts w:eastAsia="宋体"/>
          <w:highlight w:val="none"/>
          <w:lang w:val="en-US" w:eastAsia="ja-JP"/>
        </w:rPr>
        <w:t xml:space="preserve">in </w:t>
      </w:r>
      <w:r>
        <w:rPr>
          <w:rFonts w:eastAsia="宋体"/>
          <w:i/>
          <w:iCs/>
          <w:highlight w:val="none"/>
          <w:lang w:val="en-US" w:eastAsia="ja-JP"/>
        </w:rPr>
        <w:t>SRS-ResourceSet</w:t>
      </w:r>
      <w:r>
        <w:rPr>
          <w:rFonts w:eastAsia="宋体"/>
          <w:highlight w:val="none"/>
          <w:lang w:val="en-US" w:eastAsia="ja-JP"/>
        </w:rPr>
        <w:t xml:space="preserve"> can be configured.</w:t>
      </w:r>
      <w:r>
        <w:rPr>
          <w:rFonts w:eastAsia="宋体"/>
          <w:highlight w:val="none"/>
          <w:lang w:val="en-US" w:eastAsia="zh-CN"/>
        </w:rPr>
        <w:t xml:space="preserve"> </w:t>
      </w:r>
      <w:r>
        <w:rPr>
          <w:rFonts w:eastAsia="宋体"/>
          <w:highlight w:val="none"/>
          <w:lang w:val="en-US"/>
        </w:rPr>
        <w:t xml:space="preserve">In the case of two resource sets with </w:t>
      </w:r>
      <w:r>
        <w:rPr>
          <w:rFonts w:eastAsia="宋体"/>
          <w:i/>
          <w:iCs/>
          <w:highlight w:val="none"/>
          <w:lang w:val="en-US"/>
        </w:rPr>
        <w:t xml:space="preserve">resourceType </w:t>
      </w:r>
      <w:r>
        <w:rPr>
          <w:rFonts w:eastAsia="宋体"/>
          <w:highlight w:val="none"/>
          <w:lang w:val="en-US"/>
        </w:rPr>
        <w:t xml:space="preserve">in </w:t>
      </w:r>
      <w:r>
        <w:rPr>
          <w:rFonts w:eastAsia="宋体"/>
          <w:i/>
          <w:iCs/>
          <w:highlight w:val="none"/>
          <w:lang w:val="en-US"/>
        </w:rPr>
        <w:t>SRS-ResourceSet</w:t>
      </w:r>
      <w:r>
        <w:rPr>
          <w:rFonts w:eastAsia="宋体"/>
          <w:highlight w:val="none"/>
          <w:lang w:val="en-US"/>
        </w:rPr>
        <w:t xml:space="preserve"> 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Pr>
          <w:rFonts w:eastAsia="宋体"/>
          <w:highlight w:val="none"/>
          <w:lang w:val="en-US" w:eastAsia="zh-CN"/>
        </w:rPr>
        <w:t xml:space="preserve"> In</w:t>
      </w:r>
      <w:r>
        <w:rPr>
          <w:rFonts w:eastAsia="宋体"/>
          <w:highlight w:val="none"/>
          <w:lang w:val="en-US"/>
        </w:rPr>
        <w:t xml:space="preserve"> the case of one resource set</w:t>
      </w:r>
      <w:r>
        <w:rPr>
          <w:rFonts w:eastAsia="宋体"/>
          <w:highlight w:val="none"/>
          <w:lang w:val="en-US" w:eastAsia="zh-CN"/>
        </w:rPr>
        <w:t xml:space="preserve"> with</w:t>
      </w:r>
      <w:r>
        <w:rPr>
          <w:rFonts w:eastAsia="宋体"/>
          <w:highlight w:val="none"/>
          <w:lang w:val="en-US"/>
        </w:rPr>
        <w:t xml:space="preserve"> </w:t>
      </w:r>
      <w:r>
        <w:rPr>
          <w:rFonts w:eastAsia="宋体"/>
          <w:i/>
          <w:iCs/>
          <w:highlight w:val="none"/>
          <w:lang w:val="en-US"/>
        </w:rPr>
        <w:t>resourceType</w:t>
      </w:r>
      <w:r>
        <w:rPr>
          <w:rFonts w:eastAsia="宋体"/>
          <w:highlight w:val="none"/>
          <w:lang w:val="en-US"/>
        </w:rPr>
        <w:t xml:space="preserve"> in </w:t>
      </w:r>
      <w:r>
        <w:rPr>
          <w:rFonts w:eastAsia="宋体"/>
          <w:i/>
          <w:iCs/>
          <w:highlight w:val="none"/>
          <w:lang w:val="en-US"/>
        </w:rPr>
        <w:t>SRS-ResourceSet</w:t>
      </w:r>
      <w:r>
        <w:rPr>
          <w:rFonts w:eastAsia="宋体"/>
          <w:highlight w:val="none"/>
          <w:lang w:val="en-US"/>
        </w:rPr>
        <w:t xml:space="preserve"> set to '</w:t>
      </w:r>
      <w:r>
        <w:rPr>
          <w:rFonts w:eastAsia="宋体"/>
          <w:highlight w:val="none"/>
          <w:lang w:val="en-US" w:eastAsia="zh-CN"/>
        </w:rPr>
        <w:t>a</w:t>
      </w:r>
      <w:r>
        <w:rPr>
          <w:rFonts w:eastAsia="宋体"/>
          <w:highlight w:val="none"/>
          <w:lang w:val="en-US"/>
        </w:rPr>
        <w:t xml:space="preserve">periodic' </w:t>
      </w:r>
      <w:r>
        <w:rPr>
          <w:rFonts w:eastAsia="宋体"/>
          <w:highlight w:val="none"/>
          <w:lang w:val="en-US" w:eastAsia="zh-CN"/>
        </w:rPr>
        <w:t>is configured</w:t>
      </w:r>
      <w:r>
        <w:rPr>
          <w:rFonts w:eastAsia="宋体"/>
          <w:highlight w:val="none"/>
          <w:lang w:val="en-US"/>
        </w:rP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rFonts w:eastAsia="宋体"/>
          <w:highlight w:val="none"/>
          <w:lang w:val="en-US" w:eastAsia="zh-CN"/>
        </w:rPr>
        <w:t>E</w:t>
      </w:r>
      <w:r>
        <w:rPr>
          <w:rFonts w:eastAsia="等线"/>
          <w:highlight w:val="none"/>
          <w:lang w:val="en-US" w:eastAsia="zh-CN"/>
        </w:rPr>
        <w:t>ach</w:t>
      </w:r>
      <w:r>
        <w:rPr>
          <w:rFonts w:eastAsia="宋体"/>
          <w:highlight w:val="none"/>
          <w:lang w:val="en-US"/>
        </w:rPr>
        <w:t xml:space="preserve"> SRS resource set</w:t>
      </w:r>
      <w:r>
        <w:rPr>
          <w:rFonts w:eastAsia="等线"/>
          <w:highlight w:val="none"/>
          <w:lang w:val="en-US" w:eastAsia="zh-CN"/>
        </w:rPr>
        <w:t xml:space="preserve"> with </w:t>
      </w:r>
      <w:r>
        <w:rPr>
          <w:rFonts w:eastAsia="宋体"/>
          <w:highlight w:val="none"/>
          <w:lang w:val="en-US" w:eastAsia="zh-CN"/>
        </w:rPr>
        <w:t>'</w:t>
      </w:r>
      <w:r>
        <w:rPr>
          <w:rFonts w:eastAsia="宋体"/>
          <w:highlight w:val="none"/>
          <w:lang w:val="en-US"/>
        </w:rPr>
        <w:t>resourceType</w:t>
      </w:r>
      <w:r>
        <w:rPr>
          <w:rFonts w:eastAsia="宋体"/>
          <w:highlight w:val="none"/>
          <w:lang w:val="en-US" w:eastAsia="zh-CN"/>
        </w:rPr>
        <w:t>'</w:t>
      </w:r>
      <w:r>
        <w:rPr>
          <w:rFonts w:eastAsia="宋体"/>
          <w:highlight w:val="none"/>
          <w:lang w:val="en-US"/>
        </w:rPr>
        <w:t xml:space="preserve"> in </w:t>
      </w:r>
      <w:r>
        <w:rPr>
          <w:rFonts w:eastAsia="宋体"/>
          <w:i/>
          <w:iCs/>
          <w:highlight w:val="none"/>
          <w:lang w:val="en-US"/>
        </w:rPr>
        <w:t xml:space="preserve">SRS-ResourceSet </w:t>
      </w:r>
      <w:r>
        <w:rPr>
          <w:rFonts w:eastAsia="宋体"/>
          <w:highlight w:val="none"/>
          <w:lang w:val="en-US"/>
        </w:rPr>
        <w:t xml:space="preserve">set to 'periodic' or 'semi-persistent' </w:t>
      </w:r>
      <w:r>
        <w:rPr>
          <w:rFonts w:eastAsia="宋体"/>
          <w:highlight w:val="none"/>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宋体"/>
          <w:highlight w:val="none"/>
          <w:lang w:val="en-US" w:eastAsia="zh-CN"/>
        </w:rPr>
        <w:t>.</w:t>
      </w:r>
    </w:p>
    <w:p>
      <w:pPr>
        <w:ind w:left="851" w:hanging="284"/>
        <w:rPr>
          <w:rFonts w:eastAsia="宋体"/>
          <w:highlight w:val="none"/>
          <w:lang w:val="en-US"/>
        </w:rPr>
      </w:pPr>
      <w:r>
        <w:rPr>
          <w:rFonts w:eastAsia="宋体"/>
          <w:highlight w:val="none"/>
          <w:lang w:val="en-US"/>
        </w:rPr>
        <w:t>-</w:t>
      </w:r>
      <w:r>
        <w:rPr>
          <w:rFonts w:eastAsia="宋体"/>
          <w:highlight w:val="none"/>
          <w:lang w:val="en-US"/>
        </w:rPr>
        <w:tab/>
      </w:r>
      <w:r>
        <w:rPr>
          <w:rFonts w:eastAsia="宋体"/>
          <w:highlight w:val="none"/>
          <w:lang w:val="en-US"/>
        </w:rPr>
        <w:t xml:space="preserve">zero or one or two </w:t>
      </w:r>
      <w:r>
        <w:rPr>
          <w:rFonts w:eastAsia="宋体"/>
          <w:highlight w:val="none"/>
          <w:lang w:val="en-US" w:eastAsia="ja-JP"/>
        </w:rPr>
        <w:t xml:space="preserve">SRS resource sets configured with a different value for the higher layer parameter </w:t>
      </w:r>
      <w:r>
        <w:rPr>
          <w:rFonts w:eastAsia="宋体"/>
          <w:i/>
          <w:highlight w:val="none"/>
          <w:lang w:val="en-US" w:eastAsia="ja-JP"/>
        </w:rPr>
        <w:t>resourceType</w:t>
      </w:r>
      <w:r>
        <w:rPr>
          <w:rFonts w:eastAsia="宋体"/>
          <w:highlight w:val="none"/>
          <w:lang w:val="en-US" w:eastAsia="ja-JP"/>
        </w:rPr>
        <w:t xml:space="preserve"> in </w:t>
      </w:r>
      <w:r>
        <w:rPr>
          <w:rFonts w:eastAsia="宋体"/>
          <w:i/>
          <w:highlight w:val="none"/>
          <w:lang w:val="en-US" w:eastAsia="ja-JP"/>
        </w:rPr>
        <w:t>SRS-ResourceSet</w:t>
      </w:r>
      <w:r>
        <w:rPr>
          <w:rFonts w:eastAsia="宋体"/>
          <w:highlight w:val="none"/>
          <w:lang w:val="en-US" w:eastAsia="ja-JP"/>
        </w:rPr>
        <w:t xml:space="preserve"> set to 'periodic' or 'semi-persistent' if the UE is not indicating a capability for [maximum 2 semi-persistent and maximum 1 periodic SRS resource sets], or up to two SRS resource sets configured with </w:t>
      </w:r>
      <w:r>
        <w:rPr>
          <w:rFonts w:eastAsia="宋体"/>
          <w:i/>
          <w:highlight w:val="none"/>
          <w:lang w:val="en-US" w:eastAsia="ja-JP"/>
        </w:rPr>
        <w:t>resourceType</w:t>
      </w:r>
      <w:r>
        <w:rPr>
          <w:rFonts w:eastAsia="宋体"/>
          <w:highlight w:val="none"/>
          <w:lang w:val="en-US" w:eastAsia="ja-JP"/>
        </w:rPr>
        <w:t xml:space="preserve"> in </w:t>
      </w:r>
      <w:r>
        <w:rPr>
          <w:rFonts w:eastAsia="宋体"/>
          <w:i/>
          <w:highlight w:val="none"/>
          <w:lang w:val="en-US" w:eastAsia="ja-JP"/>
        </w:rPr>
        <w:t>SRS-ResourceSet</w:t>
      </w:r>
      <w:r>
        <w:rPr>
          <w:rFonts w:eastAsia="宋体"/>
          <w:highlight w:val="none"/>
          <w:lang w:val="en-US" w:eastAsia="ja-JP"/>
        </w:rPr>
        <w:t xml:space="preserve"> set to 'semi-persistent' and up to one SRS resource set configured with </w:t>
      </w:r>
      <w:r>
        <w:rPr>
          <w:rFonts w:eastAsia="宋体"/>
          <w:i/>
          <w:highlight w:val="none"/>
          <w:lang w:val="en-US" w:eastAsia="ja-JP"/>
        </w:rPr>
        <w:t>resourceType</w:t>
      </w:r>
      <w:r>
        <w:rPr>
          <w:rFonts w:eastAsia="宋体"/>
          <w:highlight w:val="none"/>
          <w:lang w:val="en-US" w:eastAsia="ja-JP"/>
        </w:rPr>
        <w:t xml:space="preserve"> in </w:t>
      </w:r>
      <w:r>
        <w:rPr>
          <w:rFonts w:eastAsia="宋体"/>
          <w:i/>
          <w:highlight w:val="none"/>
          <w:lang w:val="en-US" w:eastAsia="ja-JP"/>
        </w:rPr>
        <w:t>SRS-ResourceSet</w:t>
      </w:r>
      <w:r>
        <w:rPr>
          <w:rFonts w:eastAsia="宋体"/>
          <w:highlight w:val="none"/>
          <w:lang w:val="en-US" w:eastAsia="ja-JP"/>
        </w:rPr>
        <w:t xml:space="preserve"> set to 'periodic' if the UE is indicating a capability for [maximum 2 semi-persistent and maximum 1 periodic SRS resource sets],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ind w:left="851" w:hanging="284"/>
        <w:rPr>
          <w:rFonts w:eastAsia="宋体"/>
          <w:highlight w:val="none"/>
          <w:lang w:val="en-US"/>
        </w:rPr>
      </w:pPr>
      <w:r>
        <w:rPr>
          <w:rFonts w:eastAsia="宋体"/>
          <w:highlight w:val="none"/>
          <w:lang w:val="en-US"/>
        </w:rPr>
        <w:t>-</w:t>
      </w:r>
      <w:r>
        <w:rPr>
          <w:rFonts w:eastAsia="宋体"/>
          <w:highlight w:val="none"/>
          <w:lang w:val="en-US"/>
        </w:rPr>
        <w:tab/>
      </w:r>
      <w:r>
        <w:rPr>
          <w:rFonts w:eastAsia="宋体"/>
          <w:highlight w:val="none"/>
          <w:lang w:val="en-US"/>
        </w:rPr>
        <w:t xml:space="preserve">zero or one SRS resource set configured with </w:t>
      </w:r>
      <w:r>
        <w:rPr>
          <w:rFonts w:eastAsia="宋体"/>
          <w:i/>
          <w:highlight w:val="none"/>
          <w:lang w:val="en-US"/>
        </w:rPr>
        <w:t>resourceType</w:t>
      </w:r>
      <w:r>
        <w:rPr>
          <w:rFonts w:eastAsia="宋体"/>
          <w:highlight w:val="none"/>
          <w:lang w:val="en-US"/>
        </w:rPr>
        <w:t xml:space="preserve"> in </w:t>
      </w:r>
      <w:r>
        <w:rPr>
          <w:rFonts w:eastAsia="宋体"/>
          <w:i/>
          <w:highlight w:val="none"/>
          <w:lang w:val="en-US"/>
        </w:rPr>
        <w:t>SRS-ResourceSet</w:t>
      </w:r>
      <w:r>
        <w:rPr>
          <w:rFonts w:eastAsia="宋体"/>
          <w:highlight w:val="none"/>
          <w:lang w:val="en-US"/>
        </w:rPr>
        <w:t xml:space="preserve"> set to 'aperiodic' if the UE is not indicating a capability for [extension of aperiodic antenna switching SRS configuration], or up to two SRS resource sets configured with </w:t>
      </w:r>
      <w:r>
        <w:rPr>
          <w:rFonts w:eastAsia="宋体"/>
          <w:i/>
          <w:highlight w:val="none"/>
          <w:lang w:val="en-US"/>
        </w:rPr>
        <w:t>resourceType</w:t>
      </w:r>
      <w:r>
        <w:rPr>
          <w:rFonts w:eastAsia="宋体"/>
          <w:highlight w:val="none"/>
          <w:lang w:val="en-US"/>
        </w:rPr>
        <w:t xml:space="preserve"> in </w:t>
      </w:r>
      <w:r>
        <w:rPr>
          <w:rFonts w:eastAsia="宋体"/>
          <w:i/>
          <w:highlight w:val="none"/>
          <w:lang w:val="en-US"/>
        </w:rPr>
        <w:t>SRS-ResourceSet</w:t>
      </w:r>
      <w:r>
        <w:rPr>
          <w:rFonts w:eastAsia="宋体"/>
          <w:highlight w:val="none"/>
          <w:lang w:val="en-US"/>
        </w:rPr>
        <w:t xml:space="preserve"> set to 'aperiodic'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w:t>
      </w:r>
      <w:r>
        <w:rPr>
          <w:rFonts w:hint="eastAsia" w:eastAsia="宋体"/>
          <w:highlight w:val="none"/>
          <w:lang w:val="en-US" w:eastAsia="zh-CN"/>
        </w:rPr>
        <w:t xml:space="preserve"> </w:t>
      </w:r>
      <w:r>
        <w:rPr>
          <w:rFonts w:eastAsia="宋体"/>
          <w:highlight w:val="none"/>
          <w:lang w:val="en-US"/>
        </w:rPr>
        <w:t>transmitted in different symbols of two different slots, and where the SRS port pair of each SRS resource in the given two sets is associated with a different UE antenna port pair. The two sets are each configured with one SRS resource, or</w:t>
      </w:r>
    </w:p>
    <w:p>
      <w:pPr>
        <w:ind w:left="567" w:hanging="284"/>
        <w:rPr>
          <w:rFonts w:eastAsia="MS Mincho"/>
          <w:iCs/>
          <w:color w:val="000000"/>
          <w:highlight w:val="none"/>
          <w:lang w:val="en-US" w:eastAsia="ja-JP"/>
        </w:rPr>
      </w:pPr>
      <w:r>
        <w:rPr>
          <w:rFonts w:eastAsia="MS Mincho"/>
          <w:iCs/>
          <w:highlight w:val="none"/>
          <w:lang w:val="en-US" w:eastAsia="ja-JP"/>
        </w:rPr>
        <w:t>-</w:t>
      </w:r>
      <w:r>
        <w:rPr>
          <w:rFonts w:eastAsia="MS Mincho"/>
          <w:iCs/>
          <w:highlight w:val="none"/>
          <w:lang w:val="en-US" w:eastAsia="ja-JP"/>
        </w:rPr>
        <w:tab/>
      </w:r>
      <w:r>
        <w:rPr>
          <w:rFonts w:eastAsia="MS Mincho"/>
          <w:iCs/>
          <w:highlight w:val="none"/>
          <w:lang w:val="en-US" w:eastAsia="ja-JP"/>
        </w:rPr>
        <w:t xml:space="preserve">otherwise, </w:t>
      </w:r>
      <w:r>
        <w:rPr>
          <w:rFonts w:eastAsia="MS Mincho"/>
          <w:iCs/>
          <w:color w:val="000000"/>
          <w:highlight w:val="none"/>
          <w:lang w:val="en-US" w:eastAsia="ja-JP"/>
        </w:rPr>
        <w:t xml:space="preserve">up to two SRS resource sets configured with a different value for the higher layer parameter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Pr>
          <w:rFonts w:eastAsia="宋体"/>
          <w:highlight w:val="none"/>
          <w:lang w:val="en-US"/>
        </w:rPr>
        <w:t>or</w:t>
      </w:r>
    </w:p>
    <w:p>
      <w:pPr>
        <w:ind w:left="568" w:hanging="284"/>
        <w:rPr>
          <w:rFonts w:eastAsia="MS Mincho"/>
          <w:iCs/>
          <w:highlight w:val="none"/>
          <w:lang w:val="en-US" w:eastAsia="ja-JP"/>
        </w:rPr>
      </w:pPr>
      <w:r>
        <w:rPr>
          <w:rFonts w:eastAsia="MS Mincho"/>
          <w:iCs/>
          <w:highlight w:val="none"/>
          <w:lang w:val="en-US" w:eastAsia="ja-JP"/>
        </w:rPr>
        <w:t>-</w:t>
      </w:r>
      <w:r>
        <w:rPr>
          <w:rFonts w:eastAsia="MS Mincho"/>
          <w:iCs/>
          <w:highlight w:val="none"/>
          <w:lang w:val="en-US" w:eastAsia="ja-JP"/>
        </w:rPr>
        <w:tab/>
      </w:r>
      <w:r>
        <w:rPr>
          <w:rFonts w:eastAsia="MS Mincho"/>
          <w:iCs/>
          <w:highlight w:val="none"/>
          <w:lang w:val="en-US" w:eastAsia="ja-JP"/>
        </w:rPr>
        <w:t xml:space="preserve">For 1T4R, if the UE is indicating a capability for [maximum 2 semi-persistent and maximum 1 periodic SRS resource sets] and/or a capability for [extension of aperiodic antenna switching SRS configuration] and/or a capability for </w:t>
      </w:r>
      <w:r>
        <w:rPr>
          <w:rFonts w:eastAsia="宋体"/>
          <w:highlight w:val="none"/>
          <w:lang w:val="en-US" w:eastAsia="zh-CN"/>
        </w:rPr>
        <w:t>1 aperiodic SRS resource set for 1T4R</w:t>
      </w:r>
      <w:r>
        <w:rPr>
          <w:rFonts w:eastAsia="MS Mincho"/>
          <w:iCs/>
          <w:highlight w:val="none"/>
          <w:lang w:val="en-US" w:eastAsia="ja-JP"/>
        </w:rPr>
        <w:t xml:space="preserve">, </w:t>
      </w:r>
    </w:p>
    <w:p>
      <w:pPr>
        <w:ind w:left="851" w:hanging="284"/>
        <w:rPr>
          <w:rFonts w:eastAsia="宋体"/>
          <w:highlight w:val="none"/>
          <w:lang w:val="en-US"/>
        </w:rPr>
      </w:pPr>
      <w:r>
        <w:rPr>
          <w:rFonts w:eastAsia="宋体"/>
          <w:highlight w:val="none"/>
          <w:lang w:val="en-US"/>
        </w:rPr>
        <w:t>-</w:t>
      </w:r>
      <w:r>
        <w:rPr>
          <w:rFonts w:eastAsia="宋体"/>
          <w:highlight w:val="none"/>
          <w:lang w:val="en-US"/>
        </w:rPr>
        <w:tab/>
      </w:r>
      <w:r>
        <w:rPr>
          <w:rFonts w:eastAsia="宋体"/>
          <w:iCs/>
          <w:highlight w:val="none"/>
          <w:lang w:val="en-US" w:eastAsia="ja-JP"/>
        </w:rPr>
        <w:t xml:space="preserve">zero or one SRS resource set configured with </w:t>
      </w:r>
      <w:r>
        <w:rPr>
          <w:rFonts w:eastAsia="宋体"/>
          <w:i/>
          <w:iCs/>
          <w:highlight w:val="none"/>
          <w:lang w:val="en-US" w:eastAsia="ja-JP"/>
        </w:rPr>
        <w:t>resourceType</w:t>
      </w:r>
      <w:r>
        <w:rPr>
          <w:rFonts w:eastAsia="宋体"/>
          <w:iCs/>
          <w:highlight w:val="none"/>
          <w:lang w:val="en-US" w:eastAsia="ja-JP"/>
        </w:rPr>
        <w:t xml:space="preserve"> in </w:t>
      </w:r>
      <w:r>
        <w:rPr>
          <w:rFonts w:eastAsia="宋体"/>
          <w:i/>
          <w:iCs/>
          <w:highlight w:val="none"/>
          <w:lang w:val="en-US" w:eastAsia="ja-JP"/>
        </w:rPr>
        <w:t>SRS-ResourceSet</w:t>
      </w:r>
      <w:r>
        <w:rPr>
          <w:rFonts w:eastAsia="宋体"/>
          <w:iCs/>
          <w:highlight w:val="none"/>
          <w:lang w:val="en-US" w:eastAsia="ja-JP"/>
        </w:rPr>
        <w:t xml:space="preserve"> set to 'periodic' or 'semi-persistent' </w:t>
      </w:r>
      <w:r>
        <w:rPr>
          <w:rFonts w:eastAsia="宋体"/>
          <w:highlight w:val="none"/>
          <w:lang w:val="en-US"/>
        </w:rPr>
        <w:t xml:space="preserve">if the UE is not indicating a capability for [maximum 2 semi-persistent and maximum 1 periodic SRS resource sets], or up to two SRS resource sets configured with </w:t>
      </w:r>
      <w:r>
        <w:rPr>
          <w:rFonts w:eastAsia="宋体"/>
          <w:i/>
          <w:highlight w:val="none"/>
          <w:lang w:val="en-US"/>
        </w:rPr>
        <w:t>resourceType</w:t>
      </w:r>
      <w:r>
        <w:rPr>
          <w:rFonts w:eastAsia="宋体"/>
          <w:highlight w:val="none"/>
          <w:lang w:val="en-US"/>
        </w:rPr>
        <w:t xml:space="preserve"> in </w:t>
      </w:r>
      <w:r>
        <w:rPr>
          <w:rFonts w:eastAsia="宋体"/>
          <w:i/>
          <w:highlight w:val="none"/>
          <w:lang w:val="en-US"/>
        </w:rPr>
        <w:t>SRS-ResourceSet</w:t>
      </w:r>
      <w:r>
        <w:rPr>
          <w:rFonts w:eastAsia="宋体"/>
          <w:highlight w:val="none"/>
          <w:lang w:val="en-US"/>
        </w:rPr>
        <w:t xml:space="preserve"> set to '</w:t>
      </w:r>
      <w:r>
        <w:rPr>
          <w:rFonts w:eastAsia="宋体"/>
          <w:i/>
          <w:highlight w:val="none"/>
          <w:lang w:val="en-US"/>
        </w:rPr>
        <w:t>semi-persistent</w:t>
      </w:r>
      <w:r>
        <w:rPr>
          <w:rFonts w:eastAsia="宋体"/>
          <w:highlight w:val="none"/>
          <w:lang w:val="en-US"/>
        </w:rPr>
        <w:t xml:space="preserve">' and up to one SRS resource set configured with </w:t>
      </w:r>
      <w:r>
        <w:rPr>
          <w:rFonts w:eastAsia="宋体"/>
          <w:i/>
          <w:highlight w:val="none"/>
          <w:lang w:val="en-US"/>
        </w:rPr>
        <w:t>resourceType</w:t>
      </w:r>
      <w:r>
        <w:rPr>
          <w:rFonts w:eastAsia="宋体"/>
          <w:highlight w:val="none"/>
          <w:lang w:val="en-US"/>
        </w:rPr>
        <w:t xml:space="preserve"> in </w:t>
      </w:r>
      <w:r>
        <w:rPr>
          <w:rFonts w:eastAsia="宋体"/>
          <w:i/>
          <w:highlight w:val="none"/>
          <w:lang w:val="en-US"/>
        </w:rPr>
        <w:t>SRS-ResourceSet</w:t>
      </w:r>
      <w:r>
        <w:rPr>
          <w:rFonts w:eastAsia="宋体"/>
          <w:highlight w:val="none"/>
          <w:lang w:val="en-US"/>
        </w:rPr>
        <w:t xml:space="preserve"> set to '</w:t>
      </w:r>
      <w:r>
        <w:rPr>
          <w:rFonts w:eastAsia="宋体"/>
          <w:i/>
          <w:highlight w:val="none"/>
          <w:lang w:val="en-US"/>
        </w:rPr>
        <w:t>periodic</w:t>
      </w:r>
      <w:r>
        <w:rPr>
          <w:rFonts w:eastAsia="宋体"/>
          <w:highlight w:val="none"/>
          <w:lang w:val="en-US"/>
        </w:rPr>
        <w:t>' if the UE is indicating a capability for [maximum 2 semi-persistent and maximum 1 periodic SRS resource sets], where the two SRS resource sets configured with 'semi-persistent' are not activated at the same time.</w:t>
      </w:r>
      <w:r>
        <w:rPr>
          <w:rFonts w:eastAsia="宋体"/>
          <w:iCs/>
          <w:highlight w:val="none"/>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ind w:left="851" w:hanging="284"/>
        <w:rPr>
          <w:rFonts w:eastAsia="宋体"/>
          <w:highlight w:val="none"/>
          <w:lang w:val="en-US"/>
        </w:rPr>
      </w:pPr>
      <w:r>
        <w:rPr>
          <w:rFonts w:eastAsia="宋体"/>
          <w:iCs/>
          <w:highlight w:val="none"/>
          <w:lang w:val="en-US" w:eastAsia="ja-JP"/>
        </w:rPr>
        <w:t>-</w:t>
      </w:r>
      <w:r>
        <w:rPr>
          <w:rFonts w:eastAsia="宋体"/>
          <w:iCs/>
          <w:highlight w:val="none"/>
          <w:lang w:val="en-US" w:eastAsia="ja-JP"/>
        </w:rPr>
        <w:tab/>
      </w:r>
      <w:r>
        <w:rPr>
          <w:rFonts w:eastAsia="宋体"/>
          <w:iCs/>
          <w:highlight w:val="none"/>
          <w:lang w:val="en-US" w:eastAsia="ja-JP"/>
        </w:rPr>
        <w:t xml:space="preserve">zero or two SRS resource sets each configured with </w:t>
      </w:r>
      <w:r>
        <w:rPr>
          <w:rFonts w:eastAsia="宋体"/>
          <w:i/>
          <w:iCs/>
          <w:highlight w:val="none"/>
          <w:lang w:val="en-US" w:eastAsia="ja-JP"/>
        </w:rPr>
        <w:t>resourceType</w:t>
      </w:r>
      <w:r>
        <w:rPr>
          <w:rFonts w:eastAsia="宋体"/>
          <w:iCs/>
          <w:highlight w:val="none"/>
          <w:lang w:val="en-US" w:eastAsia="ja-JP"/>
        </w:rPr>
        <w:t xml:space="preserve"> in </w:t>
      </w:r>
      <w:r>
        <w:rPr>
          <w:rFonts w:eastAsia="宋体"/>
          <w:i/>
          <w:iCs/>
          <w:highlight w:val="none"/>
          <w:lang w:val="en-US" w:eastAsia="ja-JP"/>
        </w:rPr>
        <w:t>SRS-ResourceSet</w:t>
      </w:r>
      <w:r>
        <w:rPr>
          <w:rFonts w:eastAsia="宋体"/>
          <w:iCs/>
          <w:highlight w:val="none"/>
          <w:lang w:val="en-US" w:eastAsia="ja-JP"/>
        </w:rPr>
        <w:t xml:space="preserve"> set to 'aperiodic', </w:t>
      </w:r>
      <w:r>
        <w:rPr>
          <w:rFonts w:eastAsia="宋体"/>
          <w:highlight w:val="none"/>
          <w:lang w:val="en-US"/>
        </w:rPr>
        <w:t xml:space="preserve">if the UE is not indicating a capability for extension of aperiodic antenna switching SRS configuration or a capability for </w:t>
      </w:r>
      <w:r>
        <w:rPr>
          <w:rFonts w:eastAsia="宋体"/>
          <w:highlight w:val="none"/>
          <w:lang w:val="en-US" w:eastAsia="zh-CN"/>
        </w:rPr>
        <w:t>1 aperiodic SRS resource set for 1T4R</w:t>
      </w:r>
      <w:r>
        <w:rPr>
          <w:rFonts w:eastAsia="宋体"/>
          <w:highlight w:val="none"/>
          <w:lang w:val="en-US"/>
        </w:rPr>
        <w:t xml:space="preserve">, </w:t>
      </w:r>
      <w:r>
        <w:rPr>
          <w:rFonts w:eastAsia="宋体"/>
          <w:iCs/>
          <w:highlight w:val="none"/>
          <w:lang w:val="en-US" w:eastAsia="ja-JP"/>
        </w:rPr>
        <w:t xml:space="preserve">or zero or one or two </w:t>
      </w:r>
      <w:r>
        <w:rPr>
          <w:rFonts w:eastAsia="宋体"/>
          <w:highlight w:val="none"/>
          <w:lang w:val="en-US"/>
        </w:rPr>
        <w:t xml:space="preserve">or </w:t>
      </w:r>
      <w:r>
        <w:rPr>
          <w:rFonts w:eastAsia="宋体"/>
          <w:iCs/>
          <w:highlight w:val="none"/>
          <w:lang w:val="en-US" w:eastAsia="ja-JP"/>
        </w:rPr>
        <w:t xml:space="preserve">four SRS resource sets each configured with </w:t>
      </w:r>
      <w:r>
        <w:rPr>
          <w:rFonts w:eastAsia="宋体"/>
          <w:i/>
          <w:iCs/>
          <w:highlight w:val="none"/>
          <w:lang w:val="en-US" w:eastAsia="ja-JP"/>
        </w:rPr>
        <w:t>resourceType</w:t>
      </w:r>
      <w:r>
        <w:rPr>
          <w:rFonts w:eastAsia="宋体"/>
          <w:iCs/>
          <w:highlight w:val="none"/>
          <w:lang w:val="en-US" w:eastAsia="ja-JP"/>
        </w:rPr>
        <w:t xml:space="preserve"> in </w:t>
      </w:r>
      <w:r>
        <w:rPr>
          <w:rFonts w:eastAsia="宋体"/>
          <w:i/>
          <w:iCs/>
          <w:highlight w:val="none"/>
          <w:lang w:val="en-US" w:eastAsia="ja-JP"/>
        </w:rPr>
        <w:t>SRS-ResourceSet</w:t>
      </w:r>
      <w:r>
        <w:rPr>
          <w:rFonts w:eastAsia="宋体"/>
          <w:iCs/>
          <w:highlight w:val="none"/>
          <w:lang w:val="en-US" w:eastAsia="ja-JP"/>
        </w:rPr>
        <w:t xml:space="preserve"> set to 'aperiodic' </w:t>
      </w:r>
      <w:r>
        <w:rPr>
          <w:rFonts w:eastAsia="宋体"/>
          <w:highlight w:val="none"/>
          <w:lang w:val="en-US"/>
        </w:rPr>
        <w:t>if the UE is indicating a capability for [extension of aperiodic antenna switching SRS configuration]</w:t>
      </w:r>
      <w:r>
        <w:rPr>
          <w:rFonts w:eastAsia="宋体"/>
          <w:highlight w:val="none"/>
        </w:rPr>
        <w:t xml:space="preserve"> </w:t>
      </w:r>
      <w:r>
        <w:rPr>
          <w:rFonts w:eastAsia="宋体"/>
          <w:highlight w:val="none"/>
          <w:lang w:val="en-US"/>
        </w:rPr>
        <w:t xml:space="preserve">and a capability for </w:t>
      </w:r>
      <w:r>
        <w:rPr>
          <w:rFonts w:eastAsia="宋体"/>
          <w:highlight w:val="none"/>
          <w:lang w:val="en-US" w:eastAsia="zh-CN"/>
        </w:rPr>
        <w:t xml:space="preserve">1 aperiodic SRS resource set for 1T4R, or zero or two or four SRS resource sets </w:t>
      </w:r>
      <w:r>
        <w:rPr>
          <w:rFonts w:eastAsia="宋体"/>
          <w:iCs/>
          <w:highlight w:val="none"/>
          <w:lang w:val="en-US" w:eastAsia="ja-JP"/>
        </w:rPr>
        <w:t xml:space="preserve">each configured with </w:t>
      </w:r>
      <w:r>
        <w:rPr>
          <w:rFonts w:eastAsia="宋体"/>
          <w:i/>
          <w:iCs/>
          <w:highlight w:val="none"/>
          <w:lang w:val="en-US" w:eastAsia="ja-JP"/>
        </w:rPr>
        <w:t>resourceType</w:t>
      </w:r>
      <w:r>
        <w:rPr>
          <w:rFonts w:eastAsia="宋体"/>
          <w:iCs/>
          <w:highlight w:val="none"/>
          <w:lang w:val="en-US" w:eastAsia="ja-JP"/>
        </w:rPr>
        <w:t xml:space="preserve"> in </w:t>
      </w:r>
      <w:r>
        <w:rPr>
          <w:rFonts w:eastAsia="宋体"/>
          <w:i/>
          <w:iCs/>
          <w:highlight w:val="none"/>
          <w:lang w:val="en-US" w:eastAsia="ja-JP"/>
        </w:rPr>
        <w:t>SRS-ResourceSet</w:t>
      </w:r>
      <w:r>
        <w:rPr>
          <w:rFonts w:eastAsia="宋体"/>
          <w:iCs/>
          <w:highlight w:val="none"/>
          <w:lang w:val="en-US" w:eastAsia="ja-JP"/>
        </w:rPr>
        <w:t xml:space="preserve"> set to 'aperiodic' </w:t>
      </w:r>
      <w:r>
        <w:rPr>
          <w:rFonts w:eastAsia="宋体"/>
          <w:highlight w:val="none"/>
          <w:lang w:val="en-US"/>
        </w:rPr>
        <w:t>if the UE is indicating a capability for extension of aperiodic antenna switching SRS configuration</w:t>
      </w:r>
      <w:r>
        <w:rPr>
          <w:rFonts w:eastAsia="宋体"/>
          <w:highlight w:val="none"/>
          <w:lang w:val="en-US" w:eastAsia="zh-CN"/>
        </w:rPr>
        <w:t xml:space="preserve"> only, or zero or one or two SRS resource sets </w:t>
      </w:r>
      <w:r>
        <w:rPr>
          <w:rFonts w:eastAsia="宋体"/>
          <w:iCs/>
          <w:highlight w:val="none"/>
          <w:lang w:val="en-US" w:eastAsia="ja-JP"/>
        </w:rPr>
        <w:t xml:space="preserve">each configured with </w:t>
      </w:r>
      <w:r>
        <w:rPr>
          <w:rFonts w:eastAsia="宋体"/>
          <w:i/>
          <w:iCs/>
          <w:highlight w:val="none"/>
          <w:lang w:val="en-US" w:eastAsia="ja-JP"/>
        </w:rPr>
        <w:t>resourceType</w:t>
      </w:r>
      <w:r>
        <w:rPr>
          <w:rFonts w:eastAsia="宋体"/>
          <w:iCs/>
          <w:highlight w:val="none"/>
          <w:lang w:val="en-US" w:eastAsia="ja-JP"/>
        </w:rPr>
        <w:t xml:space="preserve"> in </w:t>
      </w:r>
      <w:r>
        <w:rPr>
          <w:rFonts w:eastAsia="宋体"/>
          <w:i/>
          <w:iCs/>
          <w:highlight w:val="none"/>
          <w:lang w:val="en-US" w:eastAsia="ja-JP"/>
        </w:rPr>
        <w:t>SRS-ResourceSet</w:t>
      </w:r>
      <w:r>
        <w:rPr>
          <w:rFonts w:eastAsia="宋体"/>
          <w:iCs/>
          <w:highlight w:val="none"/>
          <w:lang w:val="en-US" w:eastAsia="ja-JP"/>
        </w:rPr>
        <w:t xml:space="preserve"> set to 'aperiodic' </w:t>
      </w:r>
      <w:r>
        <w:rPr>
          <w:rFonts w:eastAsia="宋体"/>
          <w:highlight w:val="none"/>
          <w:lang w:val="en-US"/>
        </w:rPr>
        <w:t xml:space="preserve">if the UE is indicating a capability for </w:t>
      </w:r>
      <w:r>
        <w:rPr>
          <w:rFonts w:eastAsia="宋体"/>
          <w:highlight w:val="none"/>
          <w:lang w:val="en-US" w:eastAsia="zh-CN"/>
        </w:rPr>
        <w:t>1 aperiodic SRS resource set for 1T4R only</w:t>
      </w:r>
      <w:r>
        <w:rPr>
          <w:rFonts w:eastAsia="宋体"/>
          <w:iCs/>
          <w:highlight w:val="none"/>
          <w:lang w:val="en-US" w:eastAsia="ja-JP"/>
        </w:rPr>
        <w:t>.</w:t>
      </w:r>
      <w:r>
        <w:rPr>
          <w:rFonts w:eastAsia="宋体"/>
          <w:highlight w:val="none"/>
          <w:lang w:val="en-US"/>
        </w:rPr>
        <w:t xml:space="preserve"> In the case of one resource set, a total of four SRS resources transmitted in different symbols in the same slot,</w:t>
      </w:r>
      <w:r>
        <w:rPr>
          <w:rFonts w:eastAsia="宋体"/>
          <w:color w:val="000000"/>
          <w:highlight w:val="none"/>
          <w:lang w:val="en-US"/>
        </w:rPr>
        <w:t xml:space="preserve"> and where the SRS port of each resource in the given set is associated with a different UE antenna port</w:t>
      </w:r>
      <w:r>
        <w:rPr>
          <w:rFonts w:eastAsia="宋体"/>
          <w:iCs/>
          <w:highlight w:val="none"/>
          <w:lang w:val="en-US" w:eastAsia="ja-JP"/>
        </w:rPr>
        <w:t xml:space="preserve">. In the case of two resource sets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Pr>
          <w:rFonts w:eastAsia="宋体"/>
          <w:highlight w:val="none"/>
          <w:lang w:val="en-US"/>
        </w:rPr>
        <w:t xml:space="preserve">if UE is capable if supporting four sets, </w:t>
      </w:r>
      <w:r>
        <w:rPr>
          <w:rFonts w:eastAsia="宋体"/>
          <w:iCs/>
          <w:highlight w:val="none"/>
          <w:lang w:val="en-US" w:eastAsia="ja-JP"/>
        </w:rPr>
        <w:t>a total of four SRS resources transmitted in different symbols of four different slots, and where the SRS port of each SRS resource in the given four sets is associated with a different UE antenna port. The four sets are each configured with one SRS resource</w:t>
      </w:r>
      <w:del w:id="0" w:author="ZTE" w:date="2022-11-03T20:05:00Z">
        <w:r>
          <w:rPr>
            <w:rFonts w:eastAsia="宋体"/>
            <w:iCs/>
            <w:highlight w:val="none"/>
            <w:lang w:val="en-US" w:eastAsia="ja-JP"/>
          </w:rPr>
          <w:delText xml:space="preserve">. The UE shall expect that the two or four sets are both configured with the same values of the higher layer parameters </w:delText>
        </w:r>
      </w:del>
      <w:del w:id="1" w:author="ZTE" w:date="2022-11-03T20:05:00Z">
        <w:r>
          <w:rPr>
            <w:rFonts w:eastAsia="Malgun Gothic"/>
            <w:i/>
            <w:iCs/>
            <w:highlight w:val="none"/>
            <w:lang w:val="en-US" w:eastAsia="zh-CN"/>
          </w:rPr>
          <w:delText>alpha</w:delText>
        </w:r>
      </w:del>
      <w:del w:id="2" w:author="ZTE" w:date="2022-11-03T20:05:00Z">
        <w:r>
          <w:rPr>
            <w:rFonts w:eastAsia="Malgun Gothic"/>
            <w:iCs/>
            <w:highlight w:val="none"/>
            <w:lang w:val="en-US" w:eastAsia="zh-CN"/>
          </w:rPr>
          <w:delText xml:space="preserve">, </w:delText>
        </w:r>
      </w:del>
      <w:del w:id="3" w:author="ZTE" w:date="2022-11-03T20:05:00Z">
        <w:r>
          <w:rPr>
            <w:rFonts w:eastAsia="Malgun Gothic"/>
            <w:i/>
            <w:iCs/>
            <w:highlight w:val="none"/>
            <w:lang w:val="en-US" w:eastAsia="zh-CN"/>
          </w:rPr>
          <w:delText>p0</w:delText>
        </w:r>
      </w:del>
      <w:del w:id="4" w:author="ZTE" w:date="2022-11-03T20:05:00Z">
        <w:r>
          <w:rPr>
            <w:rFonts w:eastAsia="Malgun Gothic"/>
            <w:iCs/>
            <w:highlight w:val="none"/>
            <w:lang w:val="en-US" w:eastAsia="zh-CN"/>
          </w:rPr>
          <w:delText xml:space="preserve">, </w:delText>
        </w:r>
      </w:del>
      <w:del w:id="5" w:author="ZTE" w:date="2022-11-03T20:05:00Z">
        <w:r>
          <w:rPr>
            <w:rFonts w:eastAsia="Malgun Gothic"/>
            <w:i/>
            <w:iCs/>
            <w:highlight w:val="none"/>
            <w:lang w:val="en-US" w:eastAsia="zh-CN"/>
          </w:rPr>
          <w:delText>pathlossReferenceRS</w:delText>
        </w:r>
      </w:del>
      <w:del w:id="6" w:author="ZTE" w:date="2022-11-03T20:05:00Z">
        <w:r>
          <w:rPr>
            <w:rFonts w:eastAsia="Malgun Gothic"/>
            <w:iCs/>
            <w:highlight w:val="none"/>
            <w:lang w:val="en-US" w:eastAsia="zh-CN"/>
          </w:rPr>
          <w:delText xml:space="preserve">, and </w:delText>
        </w:r>
      </w:del>
      <w:del w:id="7" w:author="ZTE" w:date="2022-11-03T20:05:00Z">
        <w:r>
          <w:rPr>
            <w:rFonts w:eastAsia="Malgun Gothic"/>
            <w:i/>
            <w:iCs/>
            <w:highlight w:val="none"/>
            <w:lang w:val="en-US" w:eastAsia="zh-CN"/>
          </w:rPr>
          <w:delText xml:space="preserve">srs-PowerControlAdjustmentStates </w:delText>
        </w:r>
      </w:del>
      <w:del w:id="8" w:author="ZTE" w:date="2022-11-03T20:05:00Z">
        <w:r>
          <w:rPr>
            <w:rFonts w:eastAsia="Malgun Gothic"/>
            <w:iCs/>
            <w:highlight w:val="none"/>
            <w:lang w:val="en-US" w:eastAsia="zh-CN"/>
          </w:rPr>
          <w:delText>in</w:delText>
        </w:r>
      </w:del>
      <w:del w:id="9" w:author="ZTE" w:date="2022-11-03T20:05:00Z">
        <w:r>
          <w:rPr>
            <w:rFonts w:eastAsia="Malgun Gothic"/>
            <w:i/>
            <w:iCs/>
            <w:highlight w:val="none"/>
            <w:lang w:val="en-US" w:eastAsia="zh-CN"/>
          </w:rPr>
          <w:delText xml:space="preserve"> SRS-ResourceSet</w:delText>
        </w:r>
      </w:del>
      <w:del w:id="10" w:author="ZTE" w:date="2022-11-03T20:05:00Z">
        <w:r>
          <w:rPr>
            <w:rFonts w:eastAsia="Malgun Gothic"/>
            <w:iCs/>
            <w:highlight w:val="none"/>
            <w:lang w:val="en-US" w:eastAsia="zh-CN"/>
          </w:rPr>
          <w:delText xml:space="preserve">. </w:delText>
        </w:r>
      </w:del>
      <w:del w:id="11" w:author="ZTE" w:date="2022-11-03T20:05:00Z">
        <w:r>
          <w:rPr>
            <w:rFonts w:eastAsia="Malgun Gothic"/>
            <w:iCs/>
            <w:color w:val="000000"/>
            <w:highlight w:val="none"/>
            <w:lang w:val="en-US" w:eastAsia="zh-CN"/>
          </w:rPr>
          <w:delText xml:space="preserve">The UE shall expect that the value of the higher layer parameter </w:delText>
        </w:r>
      </w:del>
      <w:del w:id="12" w:author="ZTE" w:date="2022-11-03T20:05:00Z">
        <w:r>
          <w:rPr>
            <w:rFonts w:eastAsia="Malgun Gothic"/>
            <w:i/>
            <w:iCs/>
            <w:color w:val="000000"/>
            <w:highlight w:val="none"/>
            <w:lang w:val="en-US" w:eastAsia="zh-CN"/>
          </w:rPr>
          <w:delText>aperiodicSRS-ResourceTrigger</w:delText>
        </w:r>
      </w:del>
      <w:del w:id="13" w:author="ZTE" w:date="2022-11-03T20:05:00Z">
        <w:r>
          <w:rPr>
            <w:rFonts w:eastAsia="Malgun Gothic"/>
            <w:iCs/>
            <w:color w:val="000000"/>
            <w:highlight w:val="none"/>
            <w:lang w:val="en-US" w:eastAsia="zh-CN"/>
          </w:rPr>
          <w:delText xml:space="preserve"> </w:delText>
        </w:r>
      </w:del>
      <w:del w:id="14" w:author="ZTE" w:date="2022-11-03T20:05:00Z">
        <w:r>
          <w:rPr>
            <w:rFonts w:eastAsia="宋体"/>
            <w:highlight w:val="none"/>
            <w:lang w:val="en-US"/>
          </w:rPr>
          <w:delText xml:space="preserve">or the value of an entry in </w:delText>
        </w:r>
      </w:del>
      <w:del w:id="15" w:author="ZTE" w:date="2022-11-03T20:05:00Z">
        <w:r>
          <w:rPr>
            <w:rFonts w:eastAsia="宋体"/>
            <w:i/>
            <w:iCs/>
            <w:highlight w:val="none"/>
            <w:lang w:val="en-US"/>
          </w:rPr>
          <w:delText>AperiodicSRS-ResourceTriggerList</w:delText>
        </w:r>
      </w:del>
      <w:del w:id="16" w:author="ZTE" w:date="2022-11-03T20:05:00Z">
        <w:r>
          <w:rPr>
            <w:rFonts w:eastAsia="宋体"/>
            <w:highlight w:val="none"/>
            <w:lang w:val="en-US"/>
          </w:rPr>
          <w:delText xml:space="preserve"> </w:delText>
        </w:r>
      </w:del>
      <w:del w:id="17" w:author="ZTE" w:date="2022-11-03T20:05:00Z">
        <w:r>
          <w:rPr>
            <w:rFonts w:eastAsia="Malgun Gothic"/>
            <w:iCs/>
            <w:color w:val="000000"/>
            <w:highlight w:val="none"/>
            <w:lang w:val="en-US" w:eastAsia="zh-CN"/>
          </w:rPr>
          <w:delText xml:space="preserve">in each </w:delText>
        </w:r>
      </w:del>
      <w:del w:id="18" w:author="ZTE" w:date="2022-11-03T20:05:00Z">
        <w:r>
          <w:rPr>
            <w:rFonts w:eastAsia="Malgun Gothic"/>
            <w:i/>
            <w:iCs/>
            <w:color w:val="000000"/>
            <w:highlight w:val="none"/>
            <w:lang w:val="en-US" w:eastAsia="zh-CN"/>
          </w:rPr>
          <w:delText>SRS-ResourceSet</w:delText>
        </w:r>
      </w:del>
      <w:del w:id="19" w:author="ZTE" w:date="2022-11-03T20:05:00Z">
        <w:r>
          <w:rPr>
            <w:rFonts w:eastAsia="Malgun Gothic"/>
            <w:iCs/>
            <w:color w:val="000000"/>
            <w:highlight w:val="none"/>
            <w:lang w:val="en-US" w:eastAsia="zh-CN"/>
          </w:rPr>
          <w:delText xml:space="preserve"> is the same, and the value of the higher layer parameter </w:delText>
        </w:r>
      </w:del>
      <w:del w:id="20" w:author="ZTE" w:date="2022-11-03T20:05:00Z">
        <w:r>
          <w:rPr>
            <w:rFonts w:eastAsia="Malgun Gothic"/>
            <w:i/>
            <w:iCs/>
            <w:color w:val="000000"/>
            <w:highlight w:val="none"/>
            <w:lang w:val="en-US" w:eastAsia="zh-CN"/>
          </w:rPr>
          <w:delText>slotOffset</w:delText>
        </w:r>
      </w:del>
      <w:del w:id="21" w:author="ZTE" w:date="2022-11-03T20:05:00Z">
        <w:r>
          <w:rPr>
            <w:rFonts w:eastAsia="Malgun Gothic"/>
            <w:iCs/>
            <w:color w:val="000000"/>
            <w:highlight w:val="none"/>
            <w:lang w:val="en-US" w:eastAsia="zh-CN"/>
          </w:rPr>
          <w:delText xml:space="preserve"> in each </w:delText>
        </w:r>
      </w:del>
      <w:del w:id="22" w:author="ZTE" w:date="2022-11-03T20:05:00Z">
        <w:r>
          <w:rPr>
            <w:rFonts w:eastAsia="Malgun Gothic"/>
            <w:i/>
            <w:iCs/>
            <w:color w:val="000000"/>
            <w:highlight w:val="none"/>
            <w:lang w:val="en-US" w:eastAsia="zh-CN"/>
          </w:rPr>
          <w:delText>SRS-ResourceSet</w:delText>
        </w:r>
      </w:del>
      <w:del w:id="23" w:author="ZTE" w:date="2022-11-03T20:05:00Z">
        <w:r>
          <w:rPr>
            <w:rFonts w:eastAsia="Malgun Gothic"/>
            <w:iCs/>
            <w:color w:val="000000"/>
            <w:highlight w:val="none"/>
            <w:lang w:val="en-US" w:eastAsia="zh-CN"/>
          </w:rPr>
          <w:delText xml:space="preserve"> is different</w:delText>
        </w:r>
      </w:del>
      <w:r>
        <w:rPr>
          <w:rFonts w:eastAsia="Malgun Gothic"/>
          <w:iCs/>
          <w:color w:val="000000"/>
          <w:highlight w:val="none"/>
          <w:lang w:val="en-US" w:eastAsia="zh-CN"/>
        </w:rPr>
        <w:t xml:space="preserve">. </w:t>
      </w:r>
      <w:r>
        <w:rPr>
          <w:rFonts w:eastAsia="Malgun Gothic"/>
          <w:iCs/>
          <w:highlight w:val="none"/>
          <w:lang w:val="en-US" w:eastAsia="zh-CN"/>
        </w:rPr>
        <w:t xml:space="preserve">Or, </w:t>
      </w:r>
    </w:p>
    <w:p>
      <w:pPr>
        <w:ind w:left="567" w:hanging="284"/>
        <w:rPr>
          <w:rFonts w:eastAsia="MS Mincho"/>
          <w:iCs/>
          <w:color w:val="000000"/>
          <w:highlight w:val="none"/>
          <w:lang w:val="en-US" w:eastAsia="ja-JP"/>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color w:val="000000"/>
          <w:highlight w:val="none"/>
          <w:lang w:val="en-US" w:eastAsia="ja-JP"/>
        </w:rPr>
        <w:t>otherwise, for 1T4R,</w:t>
      </w:r>
    </w:p>
    <w:p>
      <w:pPr>
        <w:ind w:left="851" w:hanging="284"/>
        <w:rPr>
          <w:rFonts w:eastAsia="宋体"/>
          <w:highlight w:val="none"/>
          <w:lang w:val="en-US" w:eastAsia="ja-JP"/>
        </w:rPr>
      </w:pPr>
      <w:r>
        <w:rPr>
          <w:rFonts w:eastAsia="宋体"/>
          <w:highlight w:val="none"/>
          <w:lang w:val="en-US" w:eastAsia="ja-JP"/>
        </w:rPr>
        <w:t>-</w:t>
      </w:r>
      <w:r>
        <w:rPr>
          <w:rFonts w:eastAsia="宋体"/>
          <w:highlight w:val="none"/>
          <w:lang w:val="en-US" w:eastAsia="ja-JP"/>
        </w:rPr>
        <w:tab/>
      </w:r>
      <w:r>
        <w:rPr>
          <w:rFonts w:eastAsia="宋体"/>
          <w:highlight w:val="none"/>
          <w:lang w:val="en-US" w:eastAsia="ja-JP"/>
        </w:rPr>
        <w:t>zero or one SRS resource set configured with higher layer parameter</w:t>
      </w:r>
      <w:r>
        <w:rPr>
          <w:rFonts w:eastAsia="宋体"/>
          <w:i/>
          <w:highlight w:val="none"/>
          <w:lang w:val="en-US" w:eastAsia="ja-JP"/>
        </w:rPr>
        <w:t xml:space="preserve"> resourceType</w:t>
      </w:r>
      <w:r>
        <w:rPr>
          <w:rFonts w:eastAsia="宋体"/>
          <w:highlight w:val="none"/>
          <w:lang w:val="en-US" w:eastAsia="ja-JP"/>
        </w:rPr>
        <w:t xml:space="preserve"> in </w:t>
      </w:r>
      <w:r>
        <w:rPr>
          <w:rFonts w:eastAsia="宋体"/>
          <w:i/>
          <w:highlight w:val="none"/>
          <w:lang w:val="en-US" w:eastAsia="ja-JP"/>
        </w:rPr>
        <w:t>SRS-ResourceSet</w:t>
      </w:r>
      <w:r>
        <w:rPr>
          <w:rFonts w:eastAsia="宋体"/>
          <w:highlight w:val="none"/>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ind w:left="851" w:hanging="284"/>
        <w:rPr>
          <w:rFonts w:eastAsia="宋体"/>
          <w:highlight w:val="none"/>
          <w:lang w:val="zh-CN" w:eastAsia="ja-JP"/>
        </w:rPr>
      </w:pPr>
      <w:r>
        <w:rPr>
          <w:rFonts w:eastAsia="宋体"/>
          <w:highlight w:val="none"/>
          <w:lang w:val="en-US" w:eastAsia="ja-JP"/>
        </w:rPr>
        <w:t>-</w:t>
      </w:r>
      <w:r>
        <w:rPr>
          <w:rFonts w:eastAsia="宋体"/>
          <w:highlight w:val="none"/>
          <w:lang w:val="en-US" w:eastAsia="ja-JP"/>
        </w:rPr>
        <w:tab/>
      </w:r>
      <w:r>
        <w:rPr>
          <w:rFonts w:eastAsia="宋体"/>
          <w:highlight w:val="none"/>
          <w:lang w:val="en-US" w:eastAsia="ja-JP"/>
        </w:rPr>
        <w:t xml:space="preserve">zero or two SRS resource sets each configured with higher layer parameter </w:t>
      </w:r>
      <w:r>
        <w:rPr>
          <w:rFonts w:eastAsia="宋体"/>
          <w:i/>
          <w:highlight w:val="none"/>
          <w:lang w:val="en-US" w:eastAsia="ja-JP"/>
        </w:rPr>
        <w:t>resourceType</w:t>
      </w:r>
      <w:r>
        <w:rPr>
          <w:rFonts w:eastAsia="宋体"/>
          <w:highlight w:val="none"/>
          <w:lang w:val="en-US" w:eastAsia="ja-JP"/>
        </w:rPr>
        <w:t xml:space="preserve"> in </w:t>
      </w:r>
      <w:r>
        <w:rPr>
          <w:rFonts w:eastAsia="宋体"/>
          <w:i/>
          <w:highlight w:val="none"/>
          <w:lang w:val="en-US" w:eastAsia="ja-JP"/>
        </w:rPr>
        <w:t>SRS-ResourceSet</w:t>
      </w:r>
      <w:r>
        <w:rPr>
          <w:rFonts w:eastAsia="宋体"/>
          <w:highlight w:val="none"/>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w:t>
      </w:r>
      <w:del w:id="24" w:author="ZTE" w:date="2022-10-31T16:58:00Z">
        <w:r>
          <w:rPr>
            <w:rFonts w:eastAsia="宋体"/>
            <w:highlight w:val="none"/>
            <w:lang w:val="en-US" w:eastAsia="ja-JP"/>
          </w:rPr>
          <w:delText xml:space="preserve"> The UE shall expect that the two sets are both configured with the same values of the higher layer parameters </w:delText>
        </w:r>
      </w:del>
      <w:del w:id="25" w:author="ZTE" w:date="2022-10-31T16:58:00Z">
        <w:r>
          <w:rPr>
            <w:rFonts w:eastAsia="宋体"/>
            <w:i/>
            <w:highlight w:val="none"/>
            <w:lang w:val="en-US" w:eastAsia="ja-JP"/>
          </w:rPr>
          <w:delText>alpha</w:delText>
        </w:r>
      </w:del>
      <w:del w:id="26" w:author="ZTE" w:date="2022-10-31T16:58:00Z">
        <w:r>
          <w:rPr>
            <w:rFonts w:eastAsia="宋体"/>
            <w:highlight w:val="none"/>
            <w:lang w:val="en-US" w:eastAsia="ja-JP"/>
          </w:rPr>
          <w:delText xml:space="preserve">, </w:delText>
        </w:r>
      </w:del>
      <w:del w:id="27" w:author="ZTE" w:date="2022-10-31T16:58:00Z">
        <w:r>
          <w:rPr>
            <w:rFonts w:eastAsia="宋体"/>
            <w:i/>
            <w:highlight w:val="none"/>
            <w:lang w:val="en-US" w:eastAsia="ja-JP"/>
          </w:rPr>
          <w:delText>p0</w:delText>
        </w:r>
      </w:del>
      <w:del w:id="28" w:author="ZTE" w:date="2022-10-31T16:58:00Z">
        <w:r>
          <w:rPr>
            <w:rFonts w:eastAsia="宋体"/>
            <w:highlight w:val="none"/>
            <w:lang w:val="en-US" w:eastAsia="ja-JP"/>
          </w:rPr>
          <w:delText xml:space="preserve">, </w:delText>
        </w:r>
      </w:del>
      <w:del w:id="29" w:author="ZTE" w:date="2022-10-31T16:58:00Z">
        <w:r>
          <w:rPr>
            <w:rFonts w:eastAsia="宋体"/>
            <w:i/>
            <w:highlight w:val="none"/>
            <w:lang w:val="en-US" w:eastAsia="ja-JP"/>
          </w:rPr>
          <w:delText>pathlossReferenceRS</w:delText>
        </w:r>
      </w:del>
      <w:del w:id="30" w:author="ZTE" w:date="2022-10-31T16:58:00Z">
        <w:r>
          <w:rPr>
            <w:rFonts w:eastAsia="宋体"/>
            <w:highlight w:val="none"/>
            <w:lang w:val="en-US" w:eastAsia="ja-JP"/>
          </w:rPr>
          <w:delText xml:space="preserve">, and </w:delText>
        </w:r>
      </w:del>
      <w:del w:id="31" w:author="ZTE" w:date="2022-10-31T16:58:00Z">
        <w:r>
          <w:rPr>
            <w:rFonts w:eastAsia="宋体"/>
            <w:i/>
            <w:highlight w:val="none"/>
            <w:lang w:val="en-US" w:eastAsia="ja-JP"/>
          </w:rPr>
          <w:delText>srs-PowerControlAdjustmentStates</w:delText>
        </w:r>
      </w:del>
      <w:del w:id="32" w:author="ZTE" w:date="2022-10-31T16:58:00Z">
        <w:r>
          <w:rPr>
            <w:rFonts w:eastAsia="宋体"/>
            <w:highlight w:val="none"/>
            <w:lang w:val="en-US" w:eastAsia="ja-JP"/>
          </w:rPr>
          <w:delText xml:space="preserve"> in </w:delText>
        </w:r>
      </w:del>
      <w:del w:id="33" w:author="ZTE" w:date="2022-10-31T16:58:00Z">
        <w:r>
          <w:rPr>
            <w:rFonts w:eastAsia="宋体"/>
            <w:i/>
            <w:highlight w:val="none"/>
            <w:lang w:val="en-US" w:eastAsia="ja-JP"/>
          </w:rPr>
          <w:delText>SRS-ResourceSet</w:delText>
        </w:r>
      </w:del>
      <w:del w:id="34" w:author="ZTE" w:date="2022-10-31T16:58:00Z">
        <w:r>
          <w:rPr>
            <w:rFonts w:eastAsia="宋体"/>
            <w:highlight w:val="none"/>
            <w:lang w:val="en-US" w:eastAsia="ja-JP"/>
          </w:rPr>
          <w:delText xml:space="preserve">. The UE shall expect that the value of the higher layer parameter </w:delText>
        </w:r>
      </w:del>
      <w:del w:id="35" w:author="ZTE" w:date="2022-10-31T16:58:00Z">
        <w:r>
          <w:rPr>
            <w:rFonts w:eastAsia="宋体"/>
            <w:i/>
            <w:highlight w:val="none"/>
            <w:lang w:val="en-US" w:eastAsia="ja-JP"/>
          </w:rPr>
          <w:delText>aperiodicSRS-ResourceTrigger</w:delText>
        </w:r>
      </w:del>
      <w:del w:id="36" w:author="ZTE" w:date="2022-10-31T16:58:00Z">
        <w:r>
          <w:rPr>
            <w:rFonts w:eastAsia="宋体"/>
            <w:highlight w:val="none"/>
            <w:lang w:val="en-US" w:eastAsia="ja-JP"/>
          </w:rPr>
          <w:delText xml:space="preserve"> or the value of an entry in </w:delText>
        </w:r>
      </w:del>
      <w:del w:id="37" w:author="ZTE" w:date="2022-10-31T16:58:00Z">
        <w:r>
          <w:rPr>
            <w:rFonts w:eastAsia="宋体"/>
            <w:i/>
            <w:highlight w:val="none"/>
            <w:lang w:val="en-US" w:eastAsia="ja-JP"/>
          </w:rPr>
          <w:delText>AperiodicSRS-ResourceTriggerList</w:delText>
        </w:r>
      </w:del>
      <w:del w:id="38" w:author="ZTE" w:date="2022-10-31T16:58:00Z">
        <w:r>
          <w:rPr>
            <w:rFonts w:eastAsia="宋体"/>
            <w:highlight w:val="none"/>
            <w:lang w:val="en-US" w:eastAsia="ja-JP"/>
          </w:rPr>
          <w:delText xml:space="preserve"> in each </w:delText>
        </w:r>
      </w:del>
      <w:del w:id="39" w:author="ZTE" w:date="2022-10-31T16:58:00Z">
        <w:r>
          <w:rPr>
            <w:rFonts w:eastAsia="宋体"/>
            <w:i/>
            <w:highlight w:val="none"/>
            <w:lang w:val="en-US" w:eastAsia="ja-JP"/>
          </w:rPr>
          <w:delText>SRS-ResourceSet</w:delText>
        </w:r>
      </w:del>
      <w:del w:id="40" w:author="ZTE" w:date="2022-10-31T16:58:00Z">
        <w:r>
          <w:rPr>
            <w:rFonts w:eastAsia="宋体"/>
            <w:highlight w:val="none"/>
            <w:lang w:val="en-US" w:eastAsia="ja-JP"/>
          </w:rPr>
          <w:delText xml:space="preserve"> is the same, and the value of the higher layer parameter </w:delText>
        </w:r>
      </w:del>
      <w:del w:id="41" w:author="ZTE" w:date="2022-10-31T16:58:00Z">
        <w:r>
          <w:rPr>
            <w:rFonts w:eastAsia="宋体"/>
            <w:i/>
            <w:highlight w:val="none"/>
            <w:lang w:val="en-US" w:eastAsia="ja-JP"/>
          </w:rPr>
          <w:delText>slotOffset</w:delText>
        </w:r>
      </w:del>
      <w:del w:id="42" w:author="ZTE" w:date="2022-10-31T16:58:00Z">
        <w:r>
          <w:rPr>
            <w:rFonts w:eastAsia="宋体"/>
            <w:highlight w:val="none"/>
            <w:lang w:val="en-US" w:eastAsia="ja-JP"/>
          </w:rPr>
          <w:delText xml:space="preserve"> in each </w:delText>
        </w:r>
      </w:del>
      <w:del w:id="43" w:author="ZTE" w:date="2022-10-31T16:58:00Z">
        <w:r>
          <w:rPr>
            <w:rFonts w:eastAsia="宋体"/>
            <w:i/>
            <w:highlight w:val="none"/>
            <w:lang w:val="en-US" w:eastAsia="ja-JP"/>
          </w:rPr>
          <w:delText>SRS-ResourceSet</w:delText>
        </w:r>
      </w:del>
      <w:del w:id="44" w:author="ZTE" w:date="2022-10-31T16:58:00Z">
        <w:r>
          <w:rPr>
            <w:rFonts w:eastAsia="宋体"/>
            <w:highlight w:val="none"/>
            <w:lang w:val="en-US" w:eastAsia="ja-JP"/>
          </w:rPr>
          <w:delText xml:space="preserve"> is different. </w:delText>
        </w:r>
      </w:del>
      <w:r>
        <w:rPr>
          <w:rFonts w:eastAsia="宋体"/>
          <w:highlight w:val="none"/>
          <w:lang w:val="en-US" w:eastAsia="ja-JP"/>
        </w:rPr>
        <w:t>Or,</w:t>
      </w:r>
    </w:p>
    <w:p>
      <w:pPr>
        <w:ind w:left="568" w:hanging="284"/>
        <w:rPr>
          <w:rFonts w:eastAsia="MS Mincho"/>
          <w:iCs/>
          <w:color w:val="000000"/>
          <w:highlight w:val="none"/>
          <w:lang w:val="en-US" w:eastAsia="ja-JP"/>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highlight w:val="none"/>
          <w:lang w:val="en-US" w:eastAsia="ja-JP"/>
        </w:rPr>
        <w:t xml:space="preserve">For 1T=1R, or 2T=2R, or 4T=4R, </w:t>
      </w:r>
      <w:r>
        <w:rPr>
          <w:rFonts w:eastAsia="MS Mincho"/>
          <w:iCs/>
          <w:color w:val="000000"/>
          <w:highlight w:val="none"/>
          <w:lang w:val="en-US" w:eastAsia="ja-JP"/>
        </w:rPr>
        <w:t xml:space="preserve">up to two SRS resource sets each with one SRS resource can be configured, where the number of SRS ports for each resource is equal to 1, 2, or 4 </w:t>
      </w:r>
      <w:r>
        <w:rPr>
          <w:rFonts w:eastAsia="MS Mincho"/>
          <w:color w:val="000000"/>
          <w:highlight w:val="none"/>
          <w:lang w:val="en-US"/>
        </w:rPr>
        <w:t>if the UE is not indicating a capability for [maximum 2 semi-persistent and maximum 1 periodic SRS resource sets]</w:t>
      </w:r>
      <w:r>
        <w:rPr>
          <w:rFonts w:eastAsia="MS Mincho"/>
          <w:color w:val="000000"/>
          <w:highlight w:val="none"/>
        </w:rPr>
        <w:t>.</w:t>
      </w:r>
      <w:r>
        <w:rPr>
          <w:rFonts w:eastAsia="MS Mincho"/>
          <w:color w:val="000000"/>
          <w:highlight w:val="none"/>
          <w:lang w:val="en-US"/>
        </w:rPr>
        <w:t xml:space="preserve"> </w:t>
      </w:r>
      <w:r>
        <w:rPr>
          <w:rFonts w:eastAsia="MS Mincho"/>
          <w:color w:val="000000"/>
          <w:highlight w:val="none"/>
        </w:rPr>
        <w:t>T</w:t>
      </w:r>
      <w:r>
        <w:rPr>
          <w:rFonts w:eastAsia="MS Mincho"/>
          <w:color w:val="000000"/>
          <w:highlight w:val="none"/>
          <w:lang w:val="en-US"/>
        </w:rPr>
        <w:t xml:space="preserve">wo SRS resource sets configured with </w:t>
      </w:r>
      <w:r>
        <w:rPr>
          <w:rFonts w:eastAsia="MS Mincho"/>
          <w:i/>
          <w:color w:val="000000"/>
          <w:highlight w:val="none"/>
          <w:lang w:val="en-US"/>
        </w:rPr>
        <w:t>resourceType</w:t>
      </w:r>
      <w:r>
        <w:rPr>
          <w:rFonts w:eastAsia="MS Mincho"/>
          <w:color w:val="000000"/>
          <w:highlight w:val="none"/>
          <w:lang w:val="en-US"/>
        </w:rPr>
        <w:t xml:space="preserve"> in </w:t>
      </w:r>
      <w:r>
        <w:rPr>
          <w:rFonts w:eastAsia="MS Mincho"/>
          <w:i/>
          <w:color w:val="000000"/>
          <w:highlight w:val="none"/>
          <w:lang w:val="en-US"/>
        </w:rPr>
        <w:t>SRS-ResourceSet</w:t>
      </w:r>
      <w:r>
        <w:rPr>
          <w:rFonts w:eastAsia="MS Mincho"/>
          <w:color w:val="000000"/>
          <w:highlight w:val="none"/>
          <w:lang w:val="en-US"/>
        </w:rPr>
        <w:t xml:space="preserve"> set to '</w:t>
      </w:r>
      <w:r>
        <w:rPr>
          <w:rFonts w:eastAsia="MS Mincho"/>
          <w:i/>
          <w:color w:val="000000"/>
          <w:highlight w:val="none"/>
          <w:lang w:val="en-US"/>
        </w:rPr>
        <w:t>semi-persistent</w:t>
      </w:r>
      <w:r>
        <w:rPr>
          <w:rFonts w:eastAsia="MS Mincho"/>
          <w:color w:val="000000"/>
          <w:highlight w:val="none"/>
          <w:lang w:val="en-US"/>
        </w:rPr>
        <w:t xml:space="preserve">' and one SRS resource set configured with </w:t>
      </w:r>
      <w:r>
        <w:rPr>
          <w:rFonts w:eastAsia="MS Mincho"/>
          <w:i/>
          <w:color w:val="000000"/>
          <w:highlight w:val="none"/>
          <w:lang w:val="en-US"/>
        </w:rPr>
        <w:t>resourceType</w:t>
      </w:r>
      <w:r>
        <w:rPr>
          <w:rFonts w:eastAsia="MS Mincho"/>
          <w:color w:val="000000"/>
          <w:highlight w:val="none"/>
          <w:lang w:val="en-US"/>
        </w:rPr>
        <w:t xml:space="preserve"> in </w:t>
      </w:r>
      <w:r>
        <w:rPr>
          <w:rFonts w:eastAsia="MS Mincho"/>
          <w:i/>
          <w:color w:val="000000"/>
          <w:highlight w:val="none"/>
          <w:lang w:val="en-US"/>
        </w:rPr>
        <w:t>SRS-ResourceSet</w:t>
      </w:r>
      <w:r>
        <w:rPr>
          <w:rFonts w:eastAsia="MS Mincho"/>
          <w:color w:val="000000"/>
          <w:highlight w:val="none"/>
          <w:lang w:val="en-US"/>
        </w:rPr>
        <w:t xml:space="preserve"> set to '</w:t>
      </w:r>
      <w:r>
        <w:rPr>
          <w:rFonts w:eastAsia="MS Mincho"/>
          <w:i/>
          <w:color w:val="000000"/>
          <w:highlight w:val="none"/>
          <w:lang w:val="en-US"/>
        </w:rPr>
        <w:t>periodic</w:t>
      </w:r>
      <w:r>
        <w:rPr>
          <w:rFonts w:eastAsia="MS Mincho"/>
          <w:color w:val="000000"/>
          <w:highlight w:val="none"/>
          <w:lang w:val="en-US"/>
        </w:rPr>
        <w:t xml:space="preserve">' </w:t>
      </w:r>
      <w:r>
        <w:rPr>
          <w:rFonts w:eastAsia="宋体"/>
          <w:color w:val="000000"/>
          <w:sz w:val="18"/>
          <w:szCs w:val="18"/>
          <w:highlight w:val="none"/>
          <w:lang w:val="en-US"/>
        </w:rPr>
        <w:t>can be configured and the two SRS resource sets configured with '</w:t>
      </w:r>
      <w:r>
        <w:rPr>
          <w:rFonts w:eastAsia="宋体"/>
          <w:i/>
          <w:color w:val="000000"/>
          <w:sz w:val="18"/>
          <w:szCs w:val="18"/>
          <w:highlight w:val="none"/>
          <w:lang w:val="en-US"/>
        </w:rPr>
        <w:t>semi-persistent</w:t>
      </w:r>
      <w:r>
        <w:rPr>
          <w:rFonts w:eastAsia="宋体"/>
          <w:color w:val="000000"/>
          <w:sz w:val="18"/>
          <w:szCs w:val="18"/>
          <w:highlight w:val="none"/>
          <w:lang w:val="en-US"/>
        </w:rPr>
        <w:t>' are not activated at the same time, or up to two SRS resource sets can be configured,</w:t>
      </w:r>
      <w:r>
        <w:rPr>
          <w:rFonts w:eastAsia="MS Mincho"/>
          <w:color w:val="000000"/>
          <w:highlight w:val="none"/>
          <w:lang w:val="en-US"/>
        </w:rPr>
        <w:t xml:space="preserve"> if the UE is indicating a capability for [maximum 2 semi-persistent and maximum 1 periodic SRS resource sets], where each SRS resource set has one SRS resource, the number of SRS ports for each resource is equal to 1, 2, or 4</w:t>
      </w:r>
      <w:r>
        <w:rPr>
          <w:rFonts w:eastAsia="MS Mincho"/>
          <w:iCs/>
          <w:color w:val="000000"/>
          <w:highlight w:val="none"/>
          <w:lang w:val="en-US" w:eastAsia="ja-JP"/>
        </w:rPr>
        <w:t>, or</w:t>
      </w:r>
    </w:p>
    <w:p>
      <w:pPr>
        <w:ind w:left="568" w:hanging="284"/>
        <w:rPr>
          <w:rFonts w:eastAsia="宋体"/>
          <w:color w:val="000000"/>
          <w:highlight w:val="none"/>
          <w:lang w:val="en-US"/>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color w:val="000000"/>
          <w:highlight w:val="none"/>
          <w:lang w:val="en-US" w:eastAsia="ja-JP"/>
        </w:rPr>
        <w:t xml:space="preserve">For 1T6R, zero or one SRS resource set configured with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'periodic',  where in the case of one resource set has six</w:t>
      </w:r>
      <w:r>
        <w:rPr>
          <w:rFonts w:eastAsia="宋体"/>
          <w:color w:val="000000"/>
          <w:highlight w:val="none"/>
          <w:lang w:val="en-US"/>
        </w:rPr>
        <w:t xml:space="preserve"> SRS resources transmitted in different symbols, each SRS resource in a given set consisting of a single SRS port, and the SRS port of the resource in the set is associated with a different UE antenna port, and</w:t>
      </w:r>
    </w:p>
    <w:p>
      <w:pPr>
        <w:ind w:left="568" w:hanging="284"/>
        <w:rPr>
          <w:rFonts w:eastAsia="等线"/>
          <w:color w:val="000000"/>
          <w:highlight w:val="none"/>
          <w:lang w:val="en-US"/>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color w:val="000000"/>
          <w:highlight w:val="none"/>
          <w:lang w:val="en-US" w:eastAsia="ja-JP"/>
        </w:rPr>
        <w:t xml:space="preserve">For 1T6R, zero or one SRS resource sets configured with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'semi-persistent' </w:t>
      </w:r>
      <w:bookmarkStart w:id="29" w:name="_Hlk86877536"/>
      <w:r>
        <w:rPr>
          <w:rFonts w:eastAsia="MS Mincho"/>
          <w:color w:val="000000"/>
          <w:highlight w:val="none"/>
          <w:lang w:val="en-US"/>
        </w:rPr>
        <w:t>if the UE is not indicating a capability for [maximum 2 semi-persistent and maximum 1 periodic SRS resource sets],</w:t>
      </w:r>
      <w:bookmarkEnd w:id="29"/>
      <w:r>
        <w:rPr>
          <w:rFonts w:eastAsia="MS Mincho"/>
          <w:color w:val="000000"/>
          <w:highlight w:val="none"/>
          <w:lang w:val="en-US"/>
        </w:rPr>
        <w:t xml:space="preserve"> </w:t>
      </w:r>
      <w:r>
        <w:rPr>
          <w:rFonts w:eastAsia="MS Mincho"/>
          <w:iCs/>
          <w:color w:val="000000"/>
          <w:highlight w:val="none"/>
          <w:lang w:val="en-US" w:eastAsia="ja-JP"/>
        </w:rPr>
        <w:t xml:space="preserve">or up to two SRS resource sets configured with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'semi-persistent'</w:t>
      </w:r>
      <w:r>
        <w:rPr>
          <w:rFonts w:eastAsia="MS Mincho"/>
          <w:color w:val="000000"/>
          <w:highlight w:val="none"/>
          <w:lang w:val="en-US"/>
        </w:rPr>
        <w:t xml:space="preserve"> if the UE is indicating a capability for [maximum 2 semi-persistent and maximum 1 periodic SRS resource sets]</w:t>
      </w:r>
      <w:r>
        <w:rPr>
          <w:rFonts w:eastAsia="MS Mincho"/>
          <w:iCs/>
          <w:color w:val="000000"/>
          <w:highlight w:val="none"/>
          <w:lang w:val="en-US" w:eastAsia="ja-JP"/>
        </w:rPr>
        <w:t>, where the two SRS resource sets configured with 'semi-persistent' are not activated at the same time. Each SRS resource set has six</w:t>
      </w:r>
      <w:r>
        <w:rPr>
          <w:rFonts w:eastAsia="等线"/>
          <w:color w:val="000000"/>
          <w:highlight w:val="none"/>
          <w:lang w:val="en-US"/>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highlight w:val="none"/>
          <w:lang w:val="en-US" w:eastAsia="ja-JP"/>
        </w:rPr>
        <w:t xml:space="preserve">, </w:t>
      </w:r>
      <w:r>
        <w:rPr>
          <w:rFonts w:eastAsia="等线"/>
          <w:color w:val="000000"/>
          <w:highlight w:val="none"/>
          <w:lang w:val="en-US"/>
        </w:rPr>
        <w:t>and</w:t>
      </w:r>
    </w:p>
    <w:p>
      <w:pPr>
        <w:ind w:left="568" w:hanging="284"/>
        <w:rPr>
          <w:rFonts w:eastAsia="宋体"/>
          <w:color w:val="000000"/>
          <w:highlight w:val="none"/>
          <w:lang w:val="en-US"/>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color w:val="000000"/>
          <w:highlight w:val="none"/>
          <w:lang w:val="en-US" w:eastAsia="ja-JP"/>
        </w:rPr>
        <w:t xml:space="preserve">For 1T6R, zero or one or two or three SRS resource sets configured with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'aperiodic', where in the case of one resource set a total of six SRS resources transmitted</w:t>
      </w:r>
      <w:r>
        <w:rPr>
          <w:rFonts w:eastAsia="宋体"/>
          <w:color w:val="000000"/>
          <w:highlight w:val="none"/>
          <w:lang w:val="en-US"/>
        </w:rPr>
        <w:t xml:space="preserve"> in different symbols, each SRS resource in a given set consisting of a single SRS port, and the SRS port of each resource in the set is associated with a different UE antenna port.</w:t>
      </w:r>
      <w:r>
        <w:rPr>
          <w:rFonts w:eastAsia="MS Mincho"/>
          <w:iCs/>
          <w:color w:val="000000"/>
          <w:highlight w:val="none"/>
          <w:lang w:val="en-US" w:eastAsia="ja-JP"/>
        </w:rPr>
        <w:t xml:space="preserve">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 or</w:t>
      </w:r>
    </w:p>
    <w:p>
      <w:pPr>
        <w:ind w:left="568" w:hanging="284"/>
        <w:rPr>
          <w:rFonts w:eastAsia="宋体"/>
          <w:highlight w:val="none"/>
          <w:lang w:val="en-US"/>
        </w:rPr>
      </w:pPr>
      <w:r>
        <w:rPr>
          <w:rFonts w:eastAsia="宋体"/>
          <w:highlight w:val="none"/>
          <w:lang w:val="en-US"/>
        </w:rPr>
        <w:t>-</w:t>
      </w:r>
      <w:r>
        <w:rPr>
          <w:rFonts w:eastAsia="宋体"/>
          <w:highlight w:val="none"/>
          <w:lang w:val="en-US"/>
        </w:rPr>
        <w:tab/>
      </w:r>
      <w:r>
        <w:rPr>
          <w:rFonts w:eastAsia="宋体"/>
          <w:highlight w:val="none"/>
          <w:lang w:val="en-US"/>
        </w:rPr>
        <w:t xml:space="preserve">For 1T8R, zero or one SRS resource set configured with </w:t>
      </w:r>
      <w:r>
        <w:rPr>
          <w:rFonts w:eastAsia="宋体"/>
          <w:i/>
          <w:highlight w:val="none"/>
          <w:lang w:val="en-US"/>
        </w:rPr>
        <w:t>resourceType</w:t>
      </w:r>
      <w:r>
        <w:rPr>
          <w:rFonts w:eastAsia="宋体"/>
          <w:highlight w:val="none"/>
          <w:lang w:val="en-US"/>
        </w:rPr>
        <w:t xml:space="preserve"> in </w:t>
      </w:r>
      <w:r>
        <w:rPr>
          <w:rFonts w:eastAsia="宋体"/>
          <w:i/>
          <w:highlight w:val="none"/>
          <w:lang w:val="en-US"/>
        </w:rPr>
        <w:t>SRS-ResourceSet</w:t>
      </w:r>
      <w:r>
        <w:rPr>
          <w:rFonts w:eastAsia="宋体"/>
          <w:highlight w:val="none"/>
          <w:lang w:val="en-US"/>
        </w:rP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pPr>
        <w:ind w:left="568" w:hanging="284"/>
        <w:rPr>
          <w:rFonts w:eastAsia="宋体"/>
          <w:highlight w:val="none"/>
          <w:lang w:val="en-US"/>
        </w:rPr>
      </w:pPr>
      <w:r>
        <w:rPr>
          <w:rFonts w:eastAsia="宋体"/>
          <w:highlight w:val="none"/>
          <w:lang w:val="en-US"/>
        </w:rPr>
        <w:t>-</w:t>
      </w:r>
      <w:r>
        <w:rPr>
          <w:rFonts w:eastAsia="宋体"/>
          <w:highlight w:val="none"/>
          <w:lang w:val="en-US"/>
        </w:rPr>
        <w:tab/>
      </w:r>
      <w:r>
        <w:rPr>
          <w:rFonts w:eastAsia="宋体"/>
          <w:highlight w:val="none"/>
          <w:lang w:val="en-US"/>
        </w:rPr>
        <w:t xml:space="preserve">For 1T8R, zero or one SRS resource sets configured with </w:t>
      </w:r>
      <w:r>
        <w:rPr>
          <w:rFonts w:eastAsia="宋体"/>
          <w:i/>
          <w:highlight w:val="none"/>
          <w:lang w:val="en-US"/>
        </w:rPr>
        <w:t>resourceType</w:t>
      </w:r>
      <w:r>
        <w:rPr>
          <w:rFonts w:eastAsia="宋体"/>
          <w:highlight w:val="none"/>
          <w:lang w:val="en-US"/>
        </w:rPr>
        <w:t xml:space="preserve"> in </w:t>
      </w:r>
      <w:r>
        <w:rPr>
          <w:rFonts w:eastAsia="宋体"/>
          <w:i/>
          <w:highlight w:val="none"/>
          <w:lang w:val="en-US"/>
        </w:rPr>
        <w:t>SRS-ResourceSet</w:t>
      </w:r>
      <w:r>
        <w:rPr>
          <w:rFonts w:eastAsia="宋体"/>
          <w:highlight w:val="none"/>
          <w:lang w:val="en-US"/>
        </w:rPr>
        <w:t xml:space="preserve"> set to 'semi-persistent' if the UE is not indicating a capability for [maximum 2 semi-persistent and maximum 1 periodic SRS resource sets], or up to two SRS resource sets configured with </w:t>
      </w:r>
      <w:r>
        <w:rPr>
          <w:rFonts w:eastAsia="宋体"/>
          <w:i/>
          <w:highlight w:val="none"/>
          <w:lang w:val="en-US"/>
        </w:rPr>
        <w:t>resourceType</w:t>
      </w:r>
      <w:r>
        <w:rPr>
          <w:rFonts w:eastAsia="宋体"/>
          <w:highlight w:val="none"/>
          <w:lang w:val="en-US"/>
        </w:rPr>
        <w:t xml:space="preserve"> in </w:t>
      </w:r>
      <w:r>
        <w:rPr>
          <w:rFonts w:eastAsia="宋体"/>
          <w:i/>
          <w:highlight w:val="none"/>
          <w:lang w:val="en-US"/>
        </w:rPr>
        <w:t>SRS-ResourceSet</w:t>
      </w:r>
      <w:r>
        <w:rPr>
          <w:rFonts w:eastAsia="宋体"/>
          <w:highlight w:val="none"/>
          <w:lang w:val="en-US"/>
        </w:rPr>
        <w:t xml:space="preserve"> set to 'semi-persistent' if the UE is indicating a capability for [maximum 2 semi-persistent and maximum 1 periodic SRS resource sets],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pPr>
        <w:ind w:left="568" w:hanging="284"/>
        <w:rPr>
          <w:rFonts w:eastAsia="宋体"/>
          <w:highlight w:val="none"/>
          <w:lang w:val="en-US"/>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highlight w:val="none"/>
          <w:lang w:val="en-US" w:eastAsia="ja-JP"/>
        </w:rPr>
        <w:t>For 1T8R,</w:t>
      </w:r>
      <w:r>
        <w:rPr>
          <w:rFonts w:eastAsia="MS Mincho"/>
          <w:iCs/>
          <w:color w:val="000000"/>
          <w:highlight w:val="none"/>
          <w:lang w:val="en-US" w:eastAsia="ja-JP"/>
        </w:rPr>
        <w:t xml:space="preserve"> zero or two or three or four SRS resource sets configured with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'aperiodic', where</w:t>
      </w:r>
      <w:r>
        <w:rPr>
          <w:rFonts w:eastAsia="宋体"/>
          <w:highlight w:val="none"/>
          <w:lang w:val="en-US"/>
        </w:rPr>
        <w:t xml:space="preserve"> </w:t>
      </w:r>
      <w:r>
        <w:rPr>
          <w:rFonts w:eastAsia="MS Mincho"/>
          <w:iCs/>
          <w:color w:val="000000"/>
          <w:highlight w:val="none"/>
          <w:lang w:val="en-US" w:eastAsia="ja-JP"/>
        </w:rPr>
        <w:t xml:space="preserve">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transmitted in different symbols of three different slots, and where the SRS port of each SRS resource in the given three sets is associated with a different UE antenna port. In the case of four resource sets a total of eight SRS resources transmitted in different symbols of four different slots, and where the SRS port of each SRS resource in the given four sets is associated with a different UE antenna port, </w:t>
      </w:r>
      <w:r>
        <w:rPr>
          <w:rFonts w:eastAsia="宋体"/>
          <w:highlight w:val="none"/>
          <w:lang w:val="en-US"/>
        </w:rPr>
        <w:t>or</w:t>
      </w:r>
    </w:p>
    <w:p>
      <w:pPr>
        <w:ind w:left="568" w:hanging="284"/>
        <w:rPr>
          <w:rFonts w:eastAsia="宋体"/>
          <w:highlight w:val="none"/>
          <w:lang w:val="en-US"/>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highlight w:val="none"/>
          <w:lang w:val="en-US" w:eastAsia="ja-JP"/>
        </w:rPr>
        <w:t xml:space="preserve">For 2T6R, </w:t>
      </w:r>
      <w:r>
        <w:rPr>
          <w:rFonts w:eastAsia="MS Mincho"/>
          <w:iCs/>
          <w:color w:val="000000"/>
          <w:highlight w:val="none"/>
          <w:lang w:val="en-US" w:eastAsia="ja-JP"/>
        </w:rPr>
        <w:t xml:space="preserve">zero or one SRS resource set configured with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'periodic', where in the case of one resource set has three</w:t>
      </w:r>
      <w:r>
        <w:rPr>
          <w:rFonts w:eastAsia="宋体"/>
          <w:highlight w:val="none"/>
          <w:lang w:val="en-US"/>
        </w:rPr>
        <w:t xml:space="preserve"> SRS resources transmitted in different symbols, each SRS resource in a given set consisting of a two SRS ports, and the SRS port pair of the resource in the set is associated with a different UE antenna port pair, and</w:t>
      </w:r>
    </w:p>
    <w:p>
      <w:pPr>
        <w:ind w:left="568" w:hanging="284"/>
        <w:rPr>
          <w:rFonts w:eastAsia="宋体"/>
          <w:highlight w:val="none"/>
          <w:lang w:val="en-US"/>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color w:val="000000"/>
          <w:highlight w:val="none"/>
          <w:lang w:val="en-US" w:eastAsia="ja-JP"/>
        </w:rPr>
        <w:t xml:space="preserve">For 2T6R, zero or one SRS resource sets configured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'semi-persistent' </w:t>
      </w:r>
      <w:r>
        <w:rPr>
          <w:rFonts w:eastAsia="MS Mincho"/>
          <w:color w:val="000000"/>
          <w:highlight w:val="none"/>
          <w:lang w:val="en-US"/>
        </w:rPr>
        <w:t>if the UE is not indicating a capability for [maximum 2 semi-persistent and maximum 1 periodic SRS resource sets]</w:t>
      </w:r>
      <w:r>
        <w:rPr>
          <w:rFonts w:eastAsia="MS Mincho"/>
          <w:iCs/>
          <w:color w:val="000000"/>
          <w:highlight w:val="none"/>
          <w:lang w:val="en-US" w:eastAsia="ja-JP"/>
        </w:rPr>
        <w:t>, or up to two SRS resource sets configured with 'semi-persistent' and up to one SRS resource set configured with 'periodic'</w:t>
      </w:r>
      <w:r>
        <w:rPr>
          <w:rFonts w:eastAsia="MS Mincho"/>
          <w:color w:val="000000"/>
          <w:highlight w:val="none"/>
          <w:lang w:val="en-US"/>
        </w:rPr>
        <w:t xml:space="preserve"> if the UE is indicating a capability for [maximum 2 semi-persistent and maximum 1 periodic SRS resource sets]</w:t>
      </w:r>
      <w:r>
        <w:rPr>
          <w:rFonts w:eastAsia="MS Mincho"/>
          <w:iCs/>
          <w:color w:val="000000"/>
          <w:highlight w:val="none"/>
          <w:lang w:val="en-US" w:eastAsia="ja-JP"/>
        </w:rPr>
        <w:t xml:space="preserve">, </w:t>
      </w:r>
      <w:r>
        <w:rPr>
          <w:rFonts w:eastAsia="MS Mincho"/>
          <w:color w:val="000000"/>
          <w:highlight w:val="none"/>
          <w:lang w:val="en-US"/>
        </w:rPr>
        <w:t>where the two SRS resource sets configured with 'semi-persistent' are not activated at the same time.</w:t>
      </w:r>
      <w:r>
        <w:rPr>
          <w:rFonts w:eastAsia="MS Mincho"/>
          <w:iCs/>
          <w:color w:val="000000"/>
          <w:highlight w:val="none"/>
          <w:lang w:val="en-US" w:eastAsia="ja-JP"/>
        </w:rPr>
        <w:t xml:space="preserve">  Each SRS resource set has three</w:t>
      </w:r>
      <w:r>
        <w:rPr>
          <w:rFonts w:eastAsia="宋体"/>
          <w:color w:val="000000"/>
          <w:highlight w:val="none"/>
          <w:lang w:val="en-US"/>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highlight w:val="none"/>
          <w:lang w:val="en-US" w:eastAsia="ja-JP"/>
        </w:rPr>
        <w:t>and</w:t>
      </w:r>
    </w:p>
    <w:p>
      <w:pPr>
        <w:ind w:left="568" w:hanging="284"/>
        <w:rPr>
          <w:rFonts w:eastAsia="宋体"/>
          <w:highlight w:val="none"/>
          <w:lang w:val="en-US"/>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highlight w:val="none"/>
          <w:lang w:val="en-US" w:eastAsia="ja-JP"/>
        </w:rPr>
        <w:t xml:space="preserve">For 2T6R, zero or </w:t>
      </w:r>
      <w:r>
        <w:rPr>
          <w:rFonts w:eastAsia="MS Mincho"/>
          <w:iCs/>
          <w:color w:val="000000"/>
          <w:highlight w:val="none"/>
          <w:lang w:val="en-US" w:eastAsia="ja-JP"/>
        </w:rPr>
        <w:t xml:space="preserve">one or two or three SRS resource sets configured with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'aperiodic, where in the case of one resource set has three</w:t>
      </w:r>
      <w:r>
        <w:rPr>
          <w:rFonts w:eastAsia="宋体"/>
          <w:highlight w:val="none"/>
          <w:lang w:val="en-US"/>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highlight w:val="none"/>
          <w:lang w:val="en-US" w:eastAsia="ja-JP"/>
        </w:rPr>
        <w:t>In the case of two resource sets a total of three SRS resources transmitted in different symbols of two different slots, and where the SRS port pair of each SRS resource in the given two sets is associated with a different UE antenna port pair. One set is configured with two SRS resources and another set with one resource. In the case of three resource sets a total of three SRS resources transmitted in different symbols of three different slots, and where the SRS port pair of each SRS resource in the given three sets is associated with a different UE antenna port pair, or</w:t>
      </w:r>
    </w:p>
    <w:p>
      <w:pPr>
        <w:ind w:left="568" w:hanging="284"/>
        <w:rPr>
          <w:rFonts w:eastAsia="宋体"/>
          <w:highlight w:val="none"/>
          <w:lang w:val="en-US"/>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highlight w:val="none"/>
          <w:lang w:val="en-US" w:eastAsia="ja-JP"/>
        </w:rPr>
        <w:t xml:space="preserve">For 2T8R, </w:t>
      </w:r>
      <w:r>
        <w:rPr>
          <w:rFonts w:eastAsia="MS Mincho"/>
          <w:iCs/>
          <w:color w:val="000000"/>
          <w:highlight w:val="none"/>
          <w:lang w:val="en-US" w:eastAsia="ja-JP"/>
        </w:rPr>
        <w:t xml:space="preserve">zero or one SRS resource set configured with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'periodic', where in the case of one resource set has four</w:t>
      </w:r>
      <w:r>
        <w:rPr>
          <w:rFonts w:eastAsia="宋体"/>
          <w:highlight w:val="none"/>
          <w:lang w:val="en-US"/>
        </w:rPr>
        <w:t xml:space="preserve"> SRS resources transmitted in different symbols, each SRS resource in a given set consisting of a two SRS ports, and the SRS port pair of the resource in the set is associated with a different UE antenna port pair, and</w:t>
      </w:r>
    </w:p>
    <w:p>
      <w:pPr>
        <w:ind w:left="568" w:hanging="284"/>
        <w:rPr>
          <w:rFonts w:eastAsia="MS Mincho"/>
          <w:iCs/>
          <w:color w:val="000000"/>
          <w:highlight w:val="none"/>
          <w:lang w:val="en-US" w:eastAsia="ja-JP"/>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color w:val="000000"/>
          <w:highlight w:val="none"/>
          <w:lang w:val="en-US" w:eastAsia="ja-JP"/>
        </w:rPr>
        <w:t xml:space="preserve">For 2T8R, zero or one SRS resource sets configured with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'semi-persistent' </w:t>
      </w:r>
      <w:r>
        <w:rPr>
          <w:rFonts w:eastAsia="MS Mincho"/>
          <w:color w:val="000000"/>
          <w:highlight w:val="none"/>
          <w:lang w:val="en-US"/>
        </w:rPr>
        <w:t>if the UE is not indicating a capability for [maximum 2 semi-persistent and maximum 1 periodic SRS resource sets]</w:t>
      </w:r>
      <w:r>
        <w:rPr>
          <w:rFonts w:eastAsia="MS Mincho"/>
          <w:iCs/>
          <w:color w:val="000000"/>
          <w:highlight w:val="none"/>
          <w:lang w:val="en-US" w:eastAsia="ja-JP"/>
        </w:rPr>
        <w:t>, or up to two SRS resource sets configured with 'semi-persistent' and up to one SRS resource set configured with 'periodic'</w:t>
      </w:r>
      <w:r>
        <w:rPr>
          <w:rFonts w:eastAsia="MS Mincho"/>
          <w:color w:val="000000"/>
          <w:highlight w:val="none"/>
          <w:lang w:val="en-US"/>
        </w:rPr>
        <w:t xml:space="preserve"> if the UE is indicating a capability for [maximum 2 semi-persistent and maximum 1 periodic SRS resource sets]</w:t>
      </w:r>
      <w:r>
        <w:rPr>
          <w:rFonts w:eastAsia="MS Mincho"/>
          <w:iCs/>
          <w:color w:val="000000"/>
          <w:highlight w:val="none"/>
          <w:lang w:val="en-US" w:eastAsia="ja-JP"/>
        </w:rPr>
        <w:t xml:space="preserve">, </w:t>
      </w:r>
      <w:r>
        <w:rPr>
          <w:rFonts w:eastAsia="MS Mincho"/>
          <w:color w:val="000000"/>
          <w:highlight w:val="none"/>
          <w:lang w:val="en-US"/>
        </w:rPr>
        <w:t>where the two SRS resource sets configured with 'semi-persistent' are not activated at the same time.</w:t>
      </w:r>
      <w:r>
        <w:rPr>
          <w:rFonts w:eastAsia="MS Mincho"/>
          <w:iCs/>
          <w:color w:val="000000"/>
          <w:highlight w:val="none"/>
          <w:lang w:val="en-US" w:eastAsia="ja-JP"/>
        </w:rPr>
        <w:t xml:space="preserve"> Each SRS resource set has four</w:t>
      </w:r>
      <w:r>
        <w:rPr>
          <w:rFonts w:eastAsia="宋体"/>
          <w:color w:val="000000"/>
          <w:highlight w:val="none"/>
          <w:lang w:val="en-US"/>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highlight w:val="none"/>
          <w:lang w:val="en-US" w:eastAsia="ja-JP"/>
        </w:rPr>
        <w:t>and</w:t>
      </w:r>
    </w:p>
    <w:p>
      <w:pPr>
        <w:ind w:left="568" w:hanging="284"/>
        <w:rPr>
          <w:rFonts w:eastAsia="MS Mincho"/>
          <w:iCs/>
          <w:color w:val="000000"/>
          <w:highlight w:val="none"/>
          <w:lang w:val="en-US" w:eastAsia="ja-JP"/>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highlight w:val="none"/>
          <w:lang w:val="en-US" w:eastAsia="ja-JP"/>
        </w:rPr>
        <w:t xml:space="preserve">For 2T8R, zero or </w:t>
      </w:r>
      <w:r>
        <w:rPr>
          <w:rFonts w:eastAsia="MS Mincho"/>
          <w:iCs/>
          <w:color w:val="000000"/>
          <w:highlight w:val="none"/>
          <w:lang w:val="en-US" w:eastAsia="ja-JP"/>
        </w:rPr>
        <w:t xml:space="preserve">one or two or three or four SRS resource sets configured with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'aperiodic', where in the case of one resource set has four</w:t>
      </w:r>
      <w:r>
        <w:rPr>
          <w:rFonts w:eastAsia="宋体"/>
          <w:highlight w:val="none"/>
          <w:lang w:val="en-US"/>
        </w:rPr>
        <w:t xml:space="preserve"> SRS resources transmitted in different symbols, each SRS resource in a given set consisting of a two SRS ports, and the SRS port pair of the  resource in the set is associated with a different UE antenna port pair. </w:t>
      </w:r>
      <w:r>
        <w:rPr>
          <w:rFonts w:eastAsia="MS Mincho"/>
          <w:iCs/>
          <w:color w:val="000000"/>
          <w:highlight w:val="none"/>
          <w:lang w:val="en-US"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pPr>
        <w:ind w:left="568" w:hanging="284"/>
        <w:rPr>
          <w:rFonts w:eastAsia="宋体"/>
          <w:color w:val="000000"/>
          <w:highlight w:val="none"/>
          <w:lang w:val="en-US"/>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color w:val="000000"/>
          <w:highlight w:val="none"/>
          <w:lang w:val="en-US" w:eastAsia="ja-JP"/>
        </w:rPr>
        <w:t xml:space="preserve">For 4T8R, zero or one or two SRS resource set configured with a different value of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'periodic' or 'semi-persistent' </w:t>
      </w:r>
      <w:r>
        <w:rPr>
          <w:rFonts w:eastAsia="MS Mincho"/>
          <w:color w:val="000000"/>
          <w:highlight w:val="none"/>
          <w:lang w:val="en-US"/>
        </w:rPr>
        <w:t>if the UE is not indicating a capability for [maximum 2 semi-persistent and maximum 1 periodic SRS resource sets]</w:t>
      </w:r>
      <w:r>
        <w:rPr>
          <w:rFonts w:eastAsia="MS Mincho"/>
          <w:iCs/>
          <w:color w:val="000000"/>
          <w:highlight w:val="none"/>
          <w:lang w:val="en-US" w:eastAsia="ja-JP"/>
        </w:rPr>
        <w:t>, or up to two SRS resource sets configured with 'semi-persistent' and up to one SRS resource set configured with 'periodic'</w:t>
      </w:r>
      <w:r>
        <w:rPr>
          <w:rFonts w:eastAsia="MS Mincho"/>
          <w:color w:val="000000"/>
          <w:highlight w:val="none"/>
          <w:lang w:val="en-US"/>
        </w:rPr>
        <w:t xml:space="preserve"> if the UE is indicating a capability for [maximum 2 semi-persistent and maximum 1 periodic SRS resource sets]</w:t>
      </w:r>
      <w:r>
        <w:rPr>
          <w:rFonts w:eastAsia="MS Mincho"/>
          <w:iCs/>
          <w:color w:val="000000"/>
          <w:highlight w:val="none"/>
          <w:lang w:val="en-US" w:eastAsia="ja-JP"/>
        </w:rPr>
        <w:t xml:space="preserve">, </w:t>
      </w:r>
      <w:r>
        <w:rPr>
          <w:rFonts w:eastAsia="MS Mincho"/>
          <w:color w:val="000000"/>
          <w:highlight w:val="none"/>
          <w:lang w:val="en-US"/>
        </w:rPr>
        <w:t>where the two SRS resource sets configured with 'semi-persistent' are not activated at the same time.</w:t>
      </w:r>
      <w:r>
        <w:rPr>
          <w:rFonts w:eastAsia="MS Mincho"/>
          <w:iCs/>
          <w:color w:val="000000"/>
          <w:highlight w:val="none"/>
          <w:lang w:val="en-US" w:eastAsia="ja-JP"/>
        </w:rPr>
        <w:t xml:space="preserve"> Each SRS resource set has two</w:t>
      </w:r>
      <w:r>
        <w:rPr>
          <w:rFonts w:eastAsia="宋体"/>
          <w:color w:val="000000"/>
          <w:highlight w:val="none"/>
          <w:lang w:val="en-US"/>
        </w:rPr>
        <w:t xml:space="preserve"> SRS resources transmitted in different symbols, each SRS resource in a given set consisting of a four SRS ports, and the SRS ports of the resource in the set are associated with a different UE antenna ports, or</w:t>
      </w:r>
    </w:p>
    <w:p>
      <w:pPr>
        <w:ind w:left="568" w:hanging="284"/>
        <w:rPr>
          <w:rFonts w:eastAsia="宋体"/>
          <w:color w:val="000000"/>
          <w:highlight w:val="none"/>
          <w:lang w:val="en-US"/>
        </w:rPr>
      </w:pPr>
      <w:r>
        <w:rPr>
          <w:rFonts w:eastAsia="MS Mincho"/>
          <w:iCs/>
          <w:color w:val="000000"/>
          <w:highlight w:val="none"/>
          <w:lang w:val="en-US" w:eastAsia="ja-JP"/>
        </w:rPr>
        <w:t>-</w:t>
      </w:r>
      <w:r>
        <w:rPr>
          <w:rFonts w:eastAsia="MS Mincho"/>
          <w:iCs/>
          <w:color w:val="000000"/>
          <w:highlight w:val="none"/>
          <w:lang w:val="en-US" w:eastAsia="ja-JP"/>
        </w:rPr>
        <w:tab/>
      </w:r>
      <w:r>
        <w:rPr>
          <w:rFonts w:eastAsia="MS Mincho"/>
          <w:iCs/>
          <w:highlight w:val="none"/>
          <w:lang w:val="en-US" w:eastAsia="ja-JP"/>
        </w:rPr>
        <w:t>For 4T8R,</w:t>
      </w:r>
      <w:r>
        <w:rPr>
          <w:rFonts w:eastAsia="MS Mincho"/>
          <w:iCs/>
          <w:color w:val="000000"/>
          <w:highlight w:val="none"/>
          <w:lang w:val="en-US" w:eastAsia="ja-JP"/>
        </w:rPr>
        <w:t xml:space="preserve"> zero or one or two SRS resource sets configured with </w:t>
      </w:r>
      <w:r>
        <w:rPr>
          <w:rFonts w:eastAsia="MS Mincho"/>
          <w:i/>
          <w:iCs/>
          <w:color w:val="000000"/>
          <w:highlight w:val="none"/>
          <w:lang w:val="en-US" w:eastAsia="ja-JP"/>
        </w:rPr>
        <w:t>resourceType</w:t>
      </w:r>
      <w:r>
        <w:rPr>
          <w:rFonts w:eastAsia="MS Mincho"/>
          <w:iCs/>
          <w:color w:val="000000"/>
          <w:highlight w:val="none"/>
          <w:lang w:val="en-US" w:eastAsia="ja-JP"/>
        </w:rPr>
        <w:t xml:space="preserve"> in </w:t>
      </w:r>
      <w:r>
        <w:rPr>
          <w:rFonts w:eastAsia="MS Mincho"/>
          <w:i/>
          <w:iCs/>
          <w:color w:val="000000"/>
          <w:highlight w:val="none"/>
          <w:lang w:val="en-US" w:eastAsia="ja-JP"/>
        </w:rPr>
        <w:t>SRS-ResourceSet</w:t>
      </w:r>
      <w:r>
        <w:rPr>
          <w:rFonts w:eastAsia="MS Mincho"/>
          <w:iCs/>
          <w:color w:val="000000"/>
          <w:highlight w:val="none"/>
          <w:lang w:val="en-US" w:eastAsia="ja-JP"/>
        </w:rPr>
        <w:t xml:space="preserve"> set to 'aperiodic', where in the case of one resource set has two</w:t>
      </w:r>
      <w:r>
        <w:rPr>
          <w:rFonts w:eastAsia="宋体"/>
          <w:highlight w:val="none"/>
          <w:lang w:val="en-US"/>
        </w:rPr>
        <w:t xml:space="preserve"> SRS resources transmitted in different symbols, each SRS resource in a given set consisting of a four SRS ports, and the SRS ports of the resource in the set are associated with a different UE antenna ports. </w:t>
      </w:r>
      <w:r>
        <w:rPr>
          <w:rFonts w:eastAsia="MS Mincho"/>
          <w:iCs/>
          <w:color w:val="000000"/>
          <w:highlight w:val="none"/>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p>
    <w:p>
      <w:pPr>
        <w:spacing w:line="240" w:lineRule="auto"/>
        <w:rPr>
          <w:rFonts w:eastAsia="微软雅黑"/>
          <w:iCs/>
          <w:highlight w:val="none"/>
        </w:rPr>
      </w:pPr>
      <w:r>
        <w:rPr>
          <w:rFonts w:eastAsia="宋体"/>
          <w:color w:val="000000"/>
          <w:highlight w:val="none"/>
        </w:rPr>
        <w:t xml:space="preserve">The UE is configured with a guard period of </w:t>
      </w:r>
      <w:r>
        <w:rPr>
          <w:rFonts w:eastAsia="宋体"/>
          <w:i/>
          <w:iCs/>
          <w:color w:val="000000"/>
          <w:highlight w:val="none"/>
        </w:rPr>
        <w:t>Y</w:t>
      </w:r>
      <w:r>
        <w:rPr>
          <w:rFonts w:eastAsia="宋体"/>
          <w:color w:val="000000"/>
          <w:highlight w:val="none"/>
        </w:rPr>
        <w:t xml:space="preserve"> symbols, in which the UE does not transmit any other signal, in the case the SRS resources of a set are transmitted in the same slot. The guard period is in-between the SRS resources of the set. </w:t>
      </w:r>
      <w:r>
        <w:rPr>
          <w:rFonts w:eastAsia="微软雅黑"/>
          <w:iCs/>
          <w:highlight w:val="none"/>
        </w:rPr>
        <w:t xml:space="preserve">For two SRS resource sets of an antenna switching located in two consecutive slots, if UE is capable of transmitting SRS in all symbols in one slot, a guard period of </w:t>
      </w:r>
      <w:r>
        <w:rPr>
          <w:rFonts w:eastAsia="微软雅黑"/>
          <w:i/>
          <w:highlight w:val="none"/>
        </w:rPr>
        <w:t>Y</w:t>
      </w:r>
      <w:r>
        <w:rPr>
          <w:rFonts w:eastAsia="微软雅黑"/>
          <w:iCs/>
          <w:highlight w:val="none"/>
        </w:rPr>
        <w:t xml:space="preserve"> symbols exists between the last OFDM symbol occupied by the SRS resource set in the first slot and the first OFDM symbol occupied by the SRS resource set in the second slot.</w:t>
      </w:r>
    </w:p>
    <w:p>
      <w:pPr>
        <w:spacing w:line="240" w:lineRule="auto"/>
        <w:rPr>
          <w:rFonts w:eastAsia="宋体"/>
          <w:highlight w:val="none"/>
          <w:lang w:eastAsia="ko-KR"/>
        </w:rPr>
      </w:pPr>
      <w:r>
        <w:rPr>
          <w:rFonts w:eastAsia="宋体"/>
          <w:bCs/>
          <w:highlight w:val="none"/>
          <w:lang w:eastAsia="ko-KR"/>
        </w:rPr>
        <w:t xml:space="preserve">For the inter-set guard period, the </w:t>
      </w:r>
      <w:r>
        <w:rPr>
          <w:rFonts w:eastAsia="宋体"/>
          <w:highlight w:val="none"/>
          <w:lang w:eastAsia="ko-KR"/>
        </w:rPr>
        <w:t xml:space="preserve">UE does not transmit any other signal on any symbols of the interval if the interval between SRS resource sets is </w:t>
      </w:r>
      <w:r>
        <w:rPr>
          <w:rFonts w:eastAsia="宋体"/>
          <w:i/>
          <w:highlight w:val="none"/>
          <w:lang w:eastAsia="ko-KR"/>
        </w:rPr>
        <w:t>Y</w:t>
      </w:r>
      <w:r>
        <w:rPr>
          <w:rFonts w:eastAsia="宋体"/>
          <w:highlight w:val="none"/>
          <w:lang w:eastAsia="ko-KR"/>
        </w:rPr>
        <w:t xml:space="preserve"> symbols.</w:t>
      </w:r>
    </w:p>
    <w:p>
      <w:pPr>
        <w:ind w:left="568" w:hanging="284"/>
        <w:rPr>
          <w:rFonts w:eastAsia="宋体"/>
          <w:highlight w:val="none"/>
          <w:lang w:val="en-US"/>
        </w:rPr>
      </w:pPr>
      <w:r>
        <w:rPr>
          <w:rFonts w:eastAsia="MS Mincho"/>
          <w:color w:val="000000"/>
          <w:highlight w:val="none"/>
          <w:lang w:val="en-US" w:eastAsia="ja-JP"/>
        </w:rPr>
        <w:t>-</w:t>
      </w:r>
      <w:r>
        <w:rPr>
          <w:rFonts w:eastAsia="MS Mincho"/>
          <w:color w:val="000000"/>
          <w:highlight w:val="none"/>
          <w:lang w:val="en-US" w:eastAsia="ja-JP"/>
        </w:rPr>
        <w:tab/>
      </w:r>
      <w:r>
        <w:rPr>
          <w:rFonts w:eastAsia="宋体"/>
          <w:highlight w:val="none"/>
          <w:lang w:val="en-US"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spacing w:line="240" w:lineRule="auto"/>
        <w:rPr>
          <w:rFonts w:ascii="Times" w:hAnsi="Times" w:eastAsia="Batang"/>
          <w:szCs w:val="28"/>
          <w:highlight w:val="none"/>
        </w:rPr>
      </w:pPr>
      <w:r>
        <w:rPr>
          <w:rFonts w:ascii="Times" w:hAnsi="Times" w:eastAsia="Batang"/>
          <w:szCs w:val="28"/>
          <w:highlight w:val="none"/>
        </w:rPr>
        <w:t xml:space="preserve">The UE shall expect to be configured with the same number of SRS ports for all SRS resources in the SRS resource set(s) with higher layer parameter </w:t>
      </w:r>
      <w:r>
        <w:rPr>
          <w:rFonts w:ascii="Times" w:hAnsi="Times" w:eastAsia="Batang"/>
          <w:i/>
          <w:szCs w:val="28"/>
          <w:highlight w:val="none"/>
        </w:rPr>
        <w:t>usage</w:t>
      </w:r>
      <w:r>
        <w:rPr>
          <w:rFonts w:ascii="Times" w:hAnsi="Times" w:eastAsia="Batang"/>
          <w:szCs w:val="28"/>
          <w:highlight w:val="none"/>
        </w:rPr>
        <w:t xml:space="preserve"> set as 'antennaSwitching'.</w:t>
      </w:r>
    </w:p>
    <w:p>
      <w:pPr>
        <w:rPr>
          <w:ins w:id="45" w:author="ZTE" w:date="2022-11-07T11:02:51Z"/>
          <w:rFonts w:eastAsia="宋体"/>
          <w:highlight w:val="none"/>
          <w:lang w:val="en-US" w:eastAsia="ja-JP"/>
        </w:rPr>
      </w:pPr>
      <w:ins w:id="46" w:author="ZTE" w:date="2022-11-07T11:02:51Z">
        <w:r>
          <w:rPr>
            <w:rFonts w:hint="eastAsia" w:eastAsia="等线"/>
            <w:highlight w:val="none"/>
            <w:lang w:val="en-US" w:eastAsia="zh-CN"/>
          </w:rPr>
          <w:t xml:space="preserve">In the case that more than one aperiodic SRS set is configured in different slots and </w:t>
        </w:r>
      </w:ins>
      <w:ins w:id="47" w:author="ZTE" w:date="2022-11-07T11:02:51Z">
        <w:r>
          <w:rPr>
            <w:rFonts w:eastAsia="等线"/>
            <w:highlight w:val="none"/>
            <w:lang w:val="en-US" w:eastAsia="zh-CN"/>
          </w:rPr>
          <w:t xml:space="preserve">each SRS resource in the more than one aperiodic SRS set </w:t>
        </w:r>
      </w:ins>
      <w:ins w:id="48" w:author="ZTE" w:date="2022-11-07T11:02:51Z">
        <w:r>
          <w:rPr>
            <w:rFonts w:hint="eastAsia" w:eastAsia="等线"/>
            <w:highlight w:val="none"/>
            <w:lang w:val="en-US" w:eastAsia="zh-CN"/>
          </w:rPr>
          <w:t>is</w:t>
        </w:r>
      </w:ins>
      <w:ins w:id="49" w:author="ZTE" w:date="2022-11-07T11:02:51Z">
        <w:r>
          <w:rPr>
            <w:rFonts w:eastAsia="等线"/>
            <w:highlight w:val="none"/>
            <w:lang w:val="en-US" w:eastAsia="zh-CN"/>
          </w:rPr>
          <w:t xml:space="preserve"> </w:t>
        </w:r>
      </w:ins>
      <w:ins w:id="50" w:author="ZTE" w:date="2022-11-07T11:02:51Z">
        <w:r>
          <w:rPr>
            <w:rFonts w:eastAsia="MS Mincho"/>
            <w:iCs/>
            <w:color w:val="000000"/>
            <w:highlight w:val="none"/>
            <w:lang w:val="en-US" w:eastAsia="ja-JP"/>
          </w:rPr>
          <w:t>associated with a different UE antenna port</w:t>
        </w:r>
      </w:ins>
      <w:ins w:id="51" w:author="ZTE" w:date="2022-11-07T11:02:51Z">
        <w:r>
          <w:rPr>
            <w:rFonts w:hint="eastAsia" w:eastAsia="宋体"/>
            <w:iCs/>
            <w:color w:val="000000"/>
            <w:highlight w:val="none"/>
            <w:lang w:val="en-US" w:eastAsia="zh-CN"/>
          </w:rPr>
          <w:t xml:space="preserve"> for </w:t>
        </w:r>
      </w:ins>
      <w:ins w:id="52" w:author="ZTE" w:date="2022-11-07T11:02:51Z">
        <w:r>
          <w:rPr>
            <w:rFonts w:hint="eastAsia" w:eastAsia="等线"/>
            <w:highlight w:val="none"/>
            <w:lang w:val="en-US" w:eastAsia="zh-CN"/>
          </w:rPr>
          <w:t>1T2R, 1T4R, 1T6R or 1T8R</w:t>
        </w:r>
      </w:ins>
      <w:ins w:id="53" w:author="ZTE" w:date="2022-11-07T11:02:51Z">
        <w:r>
          <w:rPr>
            <w:rFonts w:hint="eastAsia" w:eastAsia="宋体"/>
            <w:iCs/>
            <w:color w:val="000000"/>
            <w:highlight w:val="none"/>
            <w:lang w:val="en-US" w:eastAsia="zh-CN"/>
          </w:rPr>
          <w:t>, or with a different UE antenna pair for 2T4R or 2T6R, t</w:t>
        </w:r>
      </w:ins>
      <w:ins w:id="54" w:author="ZTE" w:date="2022-11-07T11:02:51Z">
        <w:r>
          <w:rPr>
            <w:rFonts w:eastAsia="宋体"/>
            <w:highlight w:val="none"/>
            <w:lang w:val="en-US" w:eastAsia="ja-JP"/>
          </w:rPr>
          <w:t xml:space="preserve">he UE shall expect that the </w:t>
        </w:r>
      </w:ins>
      <w:ins w:id="55" w:author="ZTE" w:date="2022-11-07T11:02:51Z">
        <w:r>
          <w:rPr>
            <w:rFonts w:eastAsia="宋体"/>
            <w:highlight w:val="none"/>
            <w:lang w:val="en-US" w:eastAsia="zh-CN"/>
          </w:rPr>
          <w:t>more than one</w:t>
        </w:r>
      </w:ins>
      <w:ins w:id="56" w:author="ZTE" w:date="2022-11-07T11:02:51Z">
        <w:r>
          <w:rPr>
            <w:rFonts w:eastAsia="宋体"/>
            <w:highlight w:val="none"/>
            <w:lang w:val="en-US" w:eastAsia="ja-JP"/>
          </w:rPr>
          <w:t xml:space="preserve"> set </w:t>
        </w:r>
      </w:ins>
      <w:ins w:id="57" w:author="ZTE" w:date="2022-11-07T11:02:51Z">
        <w:r>
          <w:rPr>
            <w:rFonts w:hint="eastAsia" w:eastAsia="宋体"/>
            <w:highlight w:val="none"/>
            <w:lang w:val="en-US" w:eastAsia="zh-CN"/>
          </w:rPr>
          <w:t>is</w:t>
        </w:r>
      </w:ins>
      <w:ins w:id="58" w:author="ZTE" w:date="2022-11-07T11:02:51Z">
        <w:r>
          <w:rPr>
            <w:rFonts w:eastAsia="宋体"/>
            <w:highlight w:val="none"/>
            <w:lang w:val="en-US" w:eastAsia="ja-JP"/>
          </w:rPr>
          <w:t xml:space="preserve"> configured with the same values of the higher layer parameters </w:t>
        </w:r>
      </w:ins>
      <w:ins w:id="59" w:author="ZTE" w:date="2022-11-07T11:02:51Z">
        <w:r>
          <w:rPr>
            <w:rFonts w:eastAsia="宋体"/>
            <w:i/>
            <w:highlight w:val="none"/>
            <w:lang w:val="en-US" w:eastAsia="ja-JP"/>
          </w:rPr>
          <w:t>alpha</w:t>
        </w:r>
      </w:ins>
      <w:ins w:id="60" w:author="ZTE" w:date="2022-11-07T11:02:51Z">
        <w:r>
          <w:rPr>
            <w:rFonts w:eastAsia="宋体"/>
            <w:highlight w:val="none"/>
            <w:lang w:val="en-US" w:eastAsia="ja-JP"/>
          </w:rPr>
          <w:t xml:space="preserve">, </w:t>
        </w:r>
      </w:ins>
      <w:ins w:id="61" w:author="ZTE" w:date="2022-11-07T11:02:51Z">
        <w:r>
          <w:rPr>
            <w:rFonts w:eastAsia="宋体"/>
            <w:i/>
            <w:highlight w:val="none"/>
            <w:lang w:val="en-US" w:eastAsia="ja-JP"/>
          </w:rPr>
          <w:t>p0</w:t>
        </w:r>
      </w:ins>
      <w:ins w:id="62" w:author="ZTE" w:date="2022-11-07T11:02:51Z">
        <w:r>
          <w:rPr>
            <w:rFonts w:eastAsia="宋体"/>
            <w:highlight w:val="none"/>
            <w:lang w:val="en-US" w:eastAsia="ja-JP"/>
          </w:rPr>
          <w:t xml:space="preserve">, </w:t>
        </w:r>
      </w:ins>
      <w:ins w:id="63" w:author="ZTE" w:date="2022-11-07T11:02:51Z">
        <w:r>
          <w:rPr>
            <w:rFonts w:eastAsia="宋体"/>
            <w:i/>
            <w:highlight w:val="none"/>
            <w:lang w:val="en-US" w:eastAsia="ja-JP"/>
          </w:rPr>
          <w:t>pathlossReferenceRS</w:t>
        </w:r>
      </w:ins>
      <w:ins w:id="64" w:author="ZTE" w:date="2022-11-07T11:02:51Z">
        <w:r>
          <w:rPr>
            <w:rFonts w:eastAsia="宋体"/>
            <w:highlight w:val="none"/>
            <w:lang w:val="en-US" w:eastAsia="ja-JP"/>
          </w:rPr>
          <w:t xml:space="preserve">, and </w:t>
        </w:r>
      </w:ins>
      <w:ins w:id="65" w:author="ZTE" w:date="2022-11-07T11:02:51Z">
        <w:r>
          <w:rPr>
            <w:rFonts w:eastAsia="宋体"/>
            <w:i/>
            <w:highlight w:val="none"/>
            <w:lang w:val="en-US" w:eastAsia="ja-JP"/>
          </w:rPr>
          <w:t>srs-PowerControlAdjustmentStates</w:t>
        </w:r>
      </w:ins>
      <w:ins w:id="66" w:author="ZTE" w:date="2022-11-07T11:02:51Z">
        <w:r>
          <w:rPr>
            <w:rFonts w:eastAsia="宋体"/>
            <w:highlight w:val="none"/>
            <w:lang w:val="en-US" w:eastAsia="ja-JP"/>
          </w:rPr>
          <w:t xml:space="preserve"> in </w:t>
        </w:r>
      </w:ins>
      <w:ins w:id="67" w:author="ZTE" w:date="2022-11-07T11:02:51Z">
        <w:r>
          <w:rPr>
            <w:rFonts w:eastAsia="宋体"/>
            <w:i/>
            <w:highlight w:val="none"/>
            <w:lang w:val="en-US" w:eastAsia="ja-JP"/>
          </w:rPr>
          <w:t>SRS-ResourceSet</w:t>
        </w:r>
      </w:ins>
      <w:ins w:id="68" w:author="ZTE" w:date="2022-11-07T11:02:51Z">
        <w:r>
          <w:rPr>
            <w:rFonts w:eastAsia="宋体"/>
            <w:highlight w:val="none"/>
            <w:lang w:val="en-US" w:eastAsia="ja-JP"/>
          </w:rPr>
          <w:t xml:space="preserve">. The UE shall expect that the value of the higher layer parameter </w:t>
        </w:r>
      </w:ins>
      <w:ins w:id="69" w:author="ZTE" w:date="2022-11-07T11:02:51Z">
        <w:r>
          <w:rPr>
            <w:rFonts w:eastAsia="宋体"/>
            <w:i/>
            <w:highlight w:val="none"/>
            <w:lang w:val="en-US" w:eastAsia="ja-JP"/>
          </w:rPr>
          <w:t>aperiodicSRS-ResourceTrigger</w:t>
        </w:r>
      </w:ins>
      <w:ins w:id="70" w:author="ZTE" w:date="2022-11-07T11:02:51Z">
        <w:r>
          <w:rPr>
            <w:rFonts w:eastAsia="宋体"/>
            <w:highlight w:val="none"/>
            <w:lang w:val="en-US" w:eastAsia="ja-JP"/>
          </w:rPr>
          <w:t xml:space="preserve"> or the value of an entry in </w:t>
        </w:r>
      </w:ins>
      <w:ins w:id="71" w:author="ZTE" w:date="2022-11-07T11:02:51Z">
        <w:r>
          <w:rPr>
            <w:rFonts w:eastAsia="宋体"/>
            <w:i/>
            <w:highlight w:val="none"/>
            <w:lang w:val="en-US" w:eastAsia="ja-JP"/>
          </w:rPr>
          <w:t>AperiodicSRS-ResourceTrigg</w:t>
        </w:r>
        <w:bookmarkStart w:id="30" w:name="_GoBack"/>
        <w:bookmarkEnd w:id="30"/>
        <w:r>
          <w:rPr>
            <w:rFonts w:eastAsia="宋体"/>
            <w:i/>
            <w:highlight w:val="none"/>
            <w:lang w:val="en-US" w:eastAsia="ja-JP"/>
          </w:rPr>
          <w:t>erList</w:t>
        </w:r>
      </w:ins>
      <w:ins w:id="72" w:author="ZTE" w:date="2022-11-07T11:02:51Z">
        <w:r>
          <w:rPr>
            <w:rFonts w:eastAsia="宋体"/>
            <w:highlight w:val="none"/>
            <w:lang w:val="en-US" w:eastAsia="ja-JP"/>
          </w:rPr>
          <w:t xml:space="preserve"> in each </w:t>
        </w:r>
      </w:ins>
      <w:ins w:id="73" w:author="ZTE" w:date="2022-11-07T11:02:51Z">
        <w:r>
          <w:rPr>
            <w:rFonts w:eastAsia="宋体"/>
            <w:i/>
            <w:highlight w:val="none"/>
            <w:lang w:val="en-US" w:eastAsia="ja-JP"/>
          </w:rPr>
          <w:t>SRS-ResourceSet</w:t>
        </w:r>
      </w:ins>
      <w:ins w:id="74" w:author="ZTE" w:date="2022-11-07T11:02:51Z">
        <w:r>
          <w:rPr>
            <w:rFonts w:eastAsia="宋体"/>
            <w:highlight w:val="none"/>
            <w:lang w:val="en-US" w:eastAsia="ja-JP"/>
          </w:rPr>
          <w:t xml:space="preserve"> is the same</w:t>
        </w:r>
      </w:ins>
      <w:ins w:id="75" w:author="ZTE" w:date="2022-11-07T11:02:51Z">
        <w:r>
          <w:rPr>
            <w:rFonts w:eastAsia="宋体"/>
            <w:highlight w:val="none"/>
            <w:lang w:val="en-US" w:eastAsia="zh-CN"/>
          </w:rPr>
          <w:t xml:space="preserve"> for the more than one set</w:t>
        </w:r>
      </w:ins>
      <w:ins w:id="76" w:author="ZTE" w:date="2022-11-07T11:02:51Z">
        <w:r>
          <w:rPr>
            <w:rFonts w:eastAsia="宋体"/>
            <w:highlight w:val="none"/>
            <w:lang w:val="en-US" w:eastAsia="ja-JP"/>
          </w:rPr>
          <w:t>, and</w:t>
        </w:r>
      </w:ins>
      <w:ins w:id="77" w:author="ZTE" w:date="2022-11-07T11:02:51Z">
        <w:r>
          <w:rPr>
            <w:rFonts w:hint="eastAsia" w:eastAsia="宋体"/>
            <w:highlight w:val="none"/>
            <w:lang w:val="en-US" w:eastAsia="zh-CN"/>
          </w:rPr>
          <w:t xml:space="preserve"> </w:t>
        </w:r>
      </w:ins>
      <w:ins w:id="78" w:author="ZTE" w:date="2022-11-07T11:02:51Z">
        <w:r>
          <w:rPr>
            <w:rFonts w:eastAsia="宋体"/>
            <w:highlight w:val="none"/>
            <w:lang w:val="en-US" w:eastAsia="zh-CN"/>
          </w:rPr>
          <w:t xml:space="preserve">the more than one SRS set </w:t>
        </w:r>
      </w:ins>
      <w:ins w:id="79" w:author="ZTE" w:date="2022-11-07T11:02:51Z">
        <w:r>
          <w:rPr>
            <w:rFonts w:hint="eastAsia" w:eastAsia="宋体"/>
            <w:highlight w:val="none"/>
            <w:lang w:val="en-US" w:eastAsia="zh-CN"/>
          </w:rPr>
          <w:t>is</w:t>
        </w:r>
      </w:ins>
      <w:ins w:id="80" w:author="ZTE" w:date="2022-11-07T11:02:51Z">
        <w:r>
          <w:rPr>
            <w:rFonts w:eastAsia="宋体"/>
            <w:highlight w:val="none"/>
            <w:lang w:val="en-US" w:eastAsia="zh-CN"/>
          </w:rPr>
          <w:t xml:space="preserve"> transmitted in different slots</w:t>
        </w:r>
      </w:ins>
      <w:ins w:id="81" w:author="ZTE" w:date="2022-11-07T11:02:51Z">
        <w:r>
          <w:rPr>
            <w:rFonts w:hint="eastAsia" w:eastAsia="宋体"/>
            <w:highlight w:val="none"/>
            <w:lang w:val="en-US" w:eastAsia="zh-CN"/>
          </w:rPr>
          <w:t xml:space="preserve"> based on </w:t>
        </w:r>
      </w:ins>
      <w:ins w:id="82" w:author="ZTE" w:date="2022-11-07T11:02:51Z">
        <w:r>
          <w:rPr>
            <w:rFonts w:eastAsia="Malgun Gothic"/>
            <w:iCs/>
            <w:color w:val="000000"/>
            <w:highlight w:val="none"/>
            <w:lang w:eastAsia="zh-CN"/>
          </w:rPr>
          <w:t xml:space="preserve">the higher layer parameter </w:t>
        </w:r>
      </w:ins>
      <w:ins w:id="83" w:author="ZTE" w:date="2022-11-07T11:02:51Z">
        <w:r>
          <w:rPr>
            <w:rFonts w:eastAsia="Malgun Gothic"/>
            <w:i/>
            <w:iCs/>
            <w:color w:val="000000"/>
            <w:highlight w:val="none"/>
            <w:lang w:eastAsia="zh-CN"/>
          </w:rPr>
          <w:t>slotOffset</w:t>
        </w:r>
      </w:ins>
      <w:ins w:id="84" w:author="ZTE" w:date="2022-11-07T11:02:51Z">
        <w:r>
          <w:rPr>
            <w:rFonts w:eastAsia="Malgun Gothic"/>
            <w:iCs/>
            <w:color w:val="000000"/>
            <w:highlight w:val="none"/>
            <w:lang w:eastAsia="zh-CN"/>
          </w:rPr>
          <w:t xml:space="preserve"> </w:t>
        </w:r>
      </w:ins>
      <w:ins w:id="85" w:author="ZTE" w:date="2022-11-07T11:02:51Z">
        <w:r>
          <w:rPr>
            <w:rFonts w:hint="eastAsia" w:eastAsia="Malgun Gothic"/>
            <w:i/>
            <w:iCs/>
            <w:color w:val="000000"/>
            <w:highlight w:val="none"/>
            <w:lang w:val="en-US" w:eastAsia="zh-CN"/>
          </w:rPr>
          <w:t xml:space="preserve">and </w:t>
        </w:r>
      </w:ins>
      <w:ins w:id="86" w:author="ZTE" w:date="2022-11-07T11:02:51Z">
        <w:r>
          <w:rPr>
            <w:i/>
            <w:color w:val="000000"/>
            <w:highlight w:val="none"/>
            <w:lang w:val="en-US"/>
          </w:rPr>
          <w:t>availableSlotOffset</w:t>
        </w:r>
      </w:ins>
      <w:ins w:id="87" w:author="ZTE" w:date="2022-11-07T11:02:51Z">
        <w:r>
          <w:rPr>
            <w:rFonts w:eastAsia="宋体"/>
            <w:i/>
            <w:color w:val="000000"/>
            <w:highlight w:val="none"/>
            <w:lang w:val="en-US" w:eastAsia="zh-CN"/>
          </w:rPr>
          <w:t xml:space="preserve">, </w:t>
        </w:r>
      </w:ins>
      <w:ins w:id="88" w:author="ZTE" w:date="2022-11-07T11:02:51Z">
        <w:r>
          <w:rPr>
            <w:rFonts w:hint="eastAsia" w:eastAsia="宋体"/>
            <w:i w:val="0"/>
            <w:color w:val="000000"/>
            <w:highlight w:val="none"/>
            <w:lang w:val="en-US" w:eastAsia="zh-CN"/>
          </w:rPr>
          <w:t>if any, of</w:t>
        </w:r>
      </w:ins>
      <w:ins w:id="89" w:author="ZTE" w:date="2022-11-07T11:02:51Z">
        <w:r>
          <w:rPr>
            <w:rFonts w:eastAsia="Malgun Gothic"/>
            <w:iCs/>
            <w:color w:val="000000"/>
            <w:highlight w:val="none"/>
            <w:lang w:eastAsia="zh-CN"/>
          </w:rPr>
          <w:t xml:space="preserve"> each </w:t>
        </w:r>
      </w:ins>
      <w:ins w:id="90" w:author="ZTE" w:date="2022-11-07T11:02:51Z">
        <w:r>
          <w:rPr>
            <w:rFonts w:hint="eastAsia" w:eastAsia="Malgun Gothic"/>
            <w:iCs/>
            <w:color w:val="000000"/>
            <w:highlight w:val="none"/>
            <w:lang w:val="en-US" w:eastAsia="zh-CN"/>
          </w:rPr>
          <w:t xml:space="preserve">of the more than one </w:t>
        </w:r>
      </w:ins>
      <w:ins w:id="91" w:author="ZTE" w:date="2022-11-07T11:02:51Z">
        <w:r>
          <w:rPr>
            <w:rFonts w:hint="eastAsia" w:eastAsia="等线"/>
            <w:highlight w:val="none"/>
            <w:lang w:val="en-US" w:eastAsia="zh-CN"/>
          </w:rPr>
          <w:t>aperiodic SRS set</w:t>
        </w:r>
      </w:ins>
      <w:ins w:id="92" w:author="ZTE" w:date="2022-11-07T11:02:51Z">
        <w:r>
          <w:rPr>
            <w:rFonts w:eastAsia="宋体"/>
            <w:highlight w:val="none"/>
            <w:lang w:val="en-US" w:eastAsia="zh-CN"/>
          </w:rPr>
          <w:t xml:space="preserve">. </w:t>
        </w:r>
      </w:ins>
      <w:ins w:id="93" w:author="ZTE" w:date="2022-11-07T11:02:51Z">
        <w:r>
          <w:rPr>
            <w:rFonts w:eastAsia="宋体"/>
            <w:highlight w:val="none"/>
            <w:lang w:val="en-US" w:eastAsia="ja-JP"/>
          </w:rPr>
          <w:t xml:space="preserve"> </w:t>
        </w:r>
      </w:ins>
    </w:p>
    <w:p>
      <w:pPr>
        <w:spacing w:line="240" w:lineRule="auto"/>
        <w:rPr>
          <w:rFonts w:ascii="Times" w:hAnsi="Times" w:eastAsia="Batang"/>
          <w:szCs w:val="28"/>
          <w:highlight w:val="none"/>
        </w:rPr>
      </w:pPr>
      <w:r>
        <w:rPr>
          <w:rFonts w:eastAsia="宋体"/>
          <w:highlight w:val="none"/>
          <w:lang w:eastAsia="zh-CN"/>
        </w:rPr>
        <w:t xml:space="preserve">For 1T2R, 1T4R or 2T4R, or 1T6R or 1T8R, 2T6R, 2T8R, 4T8R, the UE shall </w:t>
      </w:r>
      <w:r>
        <w:rPr>
          <w:rFonts w:ascii="Times" w:hAnsi="Times" w:eastAsia="Batang"/>
          <w:szCs w:val="28"/>
          <w:highlight w:val="none"/>
        </w:rPr>
        <w:t xml:space="preserve">not expect to be configured or triggered with more than one SRS resource set with higher layer parameter </w:t>
      </w:r>
      <w:r>
        <w:rPr>
          <w:rFonts w:ascii="Times" w:hAnsi="Times" w:eastAsia="Batang"/>
          <w:i/>
          <w:szCs w:val="28"/>
          <w:highlight w:val="none"/>
        </w:rPr>
        <w:t>usage</w:t>
      </w:r>
      <w:r>
        <w:rPr>
          <w:rFonts w:ascii="Times" w:hAnsi="Times" w:eastAsia="Batang"/>
          <w:szCs w:val="28"/>
          <w:highlight w:val="none"/>
        </w:rPr>
        <w:t xml:space="preserve"> set as 'antennaSwitching' in the same slot. For 1T=1R, 2T=2R or 4T=4R, the UE shall not expect to be configured or triggered with more than one SRS resource set with higher layer parameter </w:t>
      </w:r>
      <w:r>
        <w:rPr>
          <w:rFonts w:ascii="Times" w:hAnsi="Times" w:eastAsia="Batang"/>
          <w:i/>
          <w:szCs w:val="28"/>
          <w:highlight w:val="none"/>
        </w:rPr>
        <w:t>usage</w:t>
      </w:r>
      <w:r>
        <w:rPr>
          <w:rFonts w:ascii="Times" w:hAnsi="Times" w:eastAsia="Batang"/>
          <w:szCs w:val="28"/>
          <w:highlight w:val="none"/>
        </w:rPr>
        <w:t xml:space="preserve"> set as 'antennaSwitching' in the same symbol.</w:t>
      </w:r>
    </w:p>
    <w:p>
      <w:pPr>
        <w:rPr>
          <w:rFonts w:eastAsia="等线"/>
          <w:highlight w:val="none"/>
          <w:lang w:val="en-US" w:eastAsia="zh-CN"/>
        </w:rPr>
      </w:pPr>
    </w:p>
    <w:p>
      <w:pPr>
        <w:snapToGrid w:val="0"/>
        <w:jc w:val="center"/>
        <w:rPr>
          <w:b/>
          <w:iCs/>
          <w:color w:val="FF0000"/>
          <w:sz w:val="21"/>
          <w:szCs w:val="21"/>
          <w:highlight w:val="none"/>
        </w:rPr>
      </w:pPr>
      <w:r>
        <w:rPr>
          <w:b/>
          <w:iCs/>
          <w:color w:val="FF0000"/>
          <w:sz w:val="21"/>
          <w:szCs w:val="21"/>
          <w:highlight w:val="none"/>
        </w:rPr>
        <w:t>&lt;Unchanged parts are omitted&gt;</w:t>
      </w:r>
    </w:p>
    <w:p>
      <w:pPr>
        <w:rPr>
          <w:highlight w:val="none"/>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07DAF"/>
    <w:rsid w:val="00910092"/>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1FF6C93"/>
    <w:rsid w:val="03A83086"/>
    <w:rsid w:val="03B26DBC"/>
    <w:rsid w:val="04797860"/>
    <w:rsid w:val="04D923B7"/>
    <w:rsid w:val="05560740"/>
    <w:rsid w:val="056C31A6"/>
    <w:rsid w:val="057770CD"/>
    <w:rsid w:val="0637156F"/>
    <w:rsid w:val="06547EBF"/>
    <w:rsid w:val="06764897"/>
    <w:rsid w:val="06FD3CE0"/>
    <w:rsid w:val="080D7261"/>
    <w:rsid w:val="087959B2"/>
    <w:rsid w:val="095F7B6B"/>
    <w:rsid w:val="09C51210"/>
    <w:rsid w:val="09DF3A93"/>
    <w:rsid w:val="0A085EA4"/>
    <w:rsid w:val="0B0746FA"/>
    <w:rsid w:val="0B5F6AA8"/>
    <w:rsid w:val="0BA564B3"/>
    <w:rsid w:val="0BEC12A5"/>
    <w:rsid w:val="0D4E0C1B"/>
    <w:rsid w:val="0D531FA4"/>
    <w:rsid w:val="0F9139BD"/>
    <w:rsid w:val="10154E55"/>
    <w:rsid w:val="10291390"/>
    <w:rsid w:val="10F95A47"/>
    <w:rsid w:val="1123111F"/>
    <w:rsid w:val="11F411F5"/>
    <w:rsid w:val="124A6213"/>
    <w:rsid w:val="13927B9A"/>
    <w:rsid w:val="148F37A6"/>
    <w:rsid w:val="15D46A23"/>
    <w:rsid w:val="161F0B9B"/>
    <w:rsid w:val="162654F0"/>
    <w:rsid w:val="1726256A"/>
    <w:rsid w:val="17916ACD"/>
    <w:rsid w:val="187606E9"/>
    <w:rsid w:val="19BC1E05"/>
    <w:rsid w:val="1AAA56CE"/>
    <w:rsid w:val="1B0D0E9F"/>
    <w:rsid w:val="1D7B5B5A"/>
    <w:rsid w:val="1DFF651B"/>
    <w:rsid w:val="1F4134B5"/>
    <w:rsid w:val="1F7E1517"/>
    <w:rsid w:val="20203754"/>
    <w:rsid w:val="20985EAE"/>
    <w:rsid w:val="20CC6ABF"/>
    <w:rsid w:val="21167C28"/>
    <w:rsid w:val="21FE05B3"/>
    <w:rsid w:val="22A75292"/>
    <w:rsid w:val="22D6343E"/>
    <w:rsid w:val="231F1E94"/>
    <w:rsid w:val="243472F2"/>
    <w:rsid w:val="246A156E"/>
    <w:rsid w:val="24A143E9"/>
    <w:rsid w:val="24CB425F"/>
    <w:rsid w:val="26D02C13"/>
    <w:rsid w:val="271E02FE"/>
    <w:rsid w:val="28216CBD"/>
    <w:rsid w:val="287A7B1E"/>
    <w:rsid w:val="29307D79"/>
    <w:rsid w:val="29665457"/>
    <w:rsid w:val="2BB72365"/>
    <w:rsid w:val="2BE009BD"/>
    <w:rsid w:val="2E6A1E1C"/>
    <w:rsid w:val="2E9B0226"/>
    <w:rsid w:val="2F1F2D01"/>
    <w:rsid w:val="2F424E1D"/>
    <w:rsid w:val="2FCD5F33"/>
    <w:rsid w:val="307A1F87"/>
    <w:rsid w:val="30847485"/>
    <w:rsid w:val="30D15421"/>
    <w:rsid w:val="30D2640F"/>
    <w:rsid w:val="312869F2"/>
    <w:rsid w:val="3183078A"/>
    <w:rsid w:val="328C2298"/>
    <w:rsid w:val="33B01F2D"/>
    <w:rsid w:val="33DF4BEA"/>
    <w:rsid w:val="34380D25"/>
    <w:rsid w:val="34EA5A32"/>
    <w:rsid w:val="35172D8F"/>
    <w:rsid w:val="35C1207D"/>
    <w:rsid w:val="367316F0"/>
    <w:rsid w:val="36AD5B8E"/>
    <w:rsid w:val="36B51A5E"/>
    <w:rsid w:val="384E2F55"/>
    <w:rsid w:val="390B0A55"/>
    <w:rsid w:val="39C157B8"/>
    <w:rsid w:val="3A602732"/>
    <w:rsid w:val="3A9A1A85"/>
    <w:rsid w:val="3BA25E38"/>
    <w:rsid w:val="3CE45EC3"/>
    <w:rsid w:val="3DF96AAD"/>
    <w:rsid w:val="3E755B97"/>
    <w:rsid w:val="3EB87EA7"/>
    <w:rsid w:val="400649B2"/>
    <w:rsid w:val="40A14DD6"/>
    <w:rsid w:val="42D27B92"/>
    <w:rsid w:val="43200B51"/>
    <w:rsid w:val="437D0F09"/>
    <w:rsid w:val="43B43BAE"/>
    <w:rsid w:val="44A25013"/>
    <w:rsid w:val="44F214CE"/>
    <w:rsid w:val="45C7381C"/>
    <w:rsid w:val="46C13EB7"/>
    <w:rsid w:val="476779AB"/>
    <w:rsid w:val="49462240"/>
    <w:rsid w:val="49805AD0"/>
    <w:rsid w:val="49C90032"/>
    <w:rsid w:val="49E8501D"/>
    <w:rsid w:val="4B0B7FDD"/>
    <w:rsid w:val="4B2844D3"/>
    <w:rsid w:val="4BD104E9"/>
    <w:rsid w:val="4CCA3BE4"/>
    <w:rsid w:val="4D1D63B5"/>
    <w:rsid w:val="4D7B09CB"/>
    <w:rsid w:val="4D9E2B67"/>
    <w:rsid w:val="4E2374A6"/>
    <w:rsid w:val="4E3344A5"/>
    <w:rsid w:val="4E8623EA"/>
    <w:rsid w:val="4EF01BE3"/>
    <w:rsid w:val="4F692673"/>
    <w:rsid w:val="505A57EF"/>
    <w:rsid w:val="511C1F23"/>
    <w:rsid w:val="518E1CC1"/>
    <w:rsid w:val="519E702A"/>
    <w:rsid w:val="51BF538E"/>
    <w:rsid w:val="526A08C9"/>
    <w:rsid w:val="53B12677"/>
    <w:rsid w:val="53D5093A"/>
    <w:rsid w:val="542C56EA"/>
    <w:rsid w:val="54C34FB0"/>
    <w:rsid w:val="55300E55"/>
    <w:rsid w:val="55960F96"/>
    <w:rsid w:val="55A26061"/>
    <w:rsid w:val="573941E1"/>
    <w:rsid w:val="573A0AC8"/>
    <w:rsid w:val="57884F26"/>
    <w:rsid w:val="581E1159"/>
    <w:rsid w:val="58637680"/>
    <w:rsid w:val="58730D6D"/>
    <w:rsid w:val="591F24DF"/>
    <w:rsid w:val="597A2B06"/>
    <w:rsid w:val="59D10230"/>
    <w:rsid w:val="5AE9571F"/>
    <w:rsid w:val="5B386B6E"/>
    <w:rsid w:val="5CCB6425"/>
    <w:rsid w:val="5D594817"/>
    <w:rsid w:val="5F2D569A"/>
    <w:rsid w:val="5F726781"/>
    <w:rsid w:val="60B643E8"/>
    <w:rsid w:val="61991E1B"/>
    <w:rsid w:val="62B942A5"/>
    <w:rsid w:val="62F64E06"/>
    <w:rsid w:val="63173925"/>
    <w:rsid w:val="63F36D50"/>
    <w:rsid w:val="652D71D0"/>
    <w:rsid w:val="66677476"/>
    <w:rsid w:val="68A76072"/>
    <w:rsid w:val="69A4484A"/>
    <w:rsid w:val="6A7435AA"/>
    <w:rsid w:val="6BC21E8F"/>
    <w:rsid w:val="6CA9650F"/>
    <w:rsid w:val="6CF53A08"/>
    <w:rsid w:val="6D265DF8"/>
    <w:rsid w:val="6D4A594E"/>
    <w:rsid w:val="6DB8537A"/>
    <w:rsid w:val="6E432A36"/>
    <w:rsid w:val="6E8D6811"/>
    <w:rsid w:val="6EF515B6"/>
    <w:rsid w:val="6F8016B7"/>
    <w:rsid w:val="702F64F3"/>
    <w:rsid w:val="71A00827"/>
    <w:rsid w:val="722D1A34"/>
    <w:rsid w:val="727F447D"/>
    <w:rsid w:val="729E7329"/>
    <w:rsid w:val="72B5349C"/>
    <w:rsid w:val="72E629F8"/>
    <w:rsid w:val="738051F2"/>
    <w:rsid w:val="74947F1B"/>
    <w:rsid w:val="75EE4EFD"/>
    <w:rsid w:val="764C255C"/>
    <w:rsid w:val="76B16826"/>
    <w:rsid w:val="76B7275B"/>
    <w:rsid w:val="77DA3236"/>
    <w:rsid w:val="78224DE1"/>
    <w:rsid w:val="793B4E1A"/>
    <w:rsid w:val="7BF461E9"/>
    <w:rsid w:val="7C843053"/>
    <w:rsid w:val="7C8A09A6"/>
    <w:rsid w:val="7CFD109F"/>
    <w:rsid w:val="7DA2571C"/>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023A3-9474-4DB6-8FD1-9CE96FB473B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8</Pages>
  <Words>4992</Words>
  <Characters>28455</Characters>
  <Lines>237</Lines>
  <Paragraphs>66</Paragraphs>
  <TotalTime>0</TotalTime>
  <ScaleCrop>false</ScaleCrop>
  <LinksUpToDate>false</LinksUpToDate>
  <CharactersWithSpaces>33381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ZTE</cp:lastModifiedBy>
  <cp:lastPrinted>2411-12-31T15:59:00Z</cp:lastPrinted>
  <dcterms:modified xsi:type="dcterms:W3CDTF">2022-11-07T03:03:29Z</dcterms:modified>
  <dc:title>MTG_TITLE</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